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98A3A8F" w:rsidR="00D61588" w:rsidRDefault="00D61588" w:rsidP="00D61588">
      <w:pPr>
        <w:pStyle w:val="Heading1"/>
        <w:numPr>
          <w:ilvl w:val="0"/>
          <w:numId w:val="0"/>
        </w:numPr>
      </w:pPr>
      <w:bookmarkStart w:id="0" w:name="_Toc448324310"/>
      <w:r>
        <w:t xml:space="preserve">Very High Resolution </w:t>
      </w:r>
      <w:r w:rsidR="00FC1D9E">
        <w:t>M</w:t>
      </w:r>
      <w:r>
        <w:t xml:space="preserve">apping of </w:t>
      </w:r>
      <w:r w:rsidR="0084644E" w:rsidRPr="000B7E0A">
        <w:t>Spekboom</w:t>
      </w:r>
      <w:r>
        <w:t xml:space="preserve"> Canopy Cover</w:t>
      </w:r>
      <w:bookmarkEnd w:id="0"/>
    </w:p>
    <w:p w14:paraId="31406423" w14:textId="77777777" w:rsidR="00D61588" w:rsidRDefault="00D61588" w:rsidP="007C5F60">
      <w:pPr>
        <w:pStyle w:val="Heading1"/>
        <w:numPr>
          <w:ilvl w:val="0"/>
          <w:numId w:val="0"/>
        </w:numPr>
      </w:pPr>
      <w:r>
        <w:t>Abstract</w:t>
      </w:r>
    </w:p>
    <w:p w14:paraId="0E4E65BD" w14:textId="3F939FF5" w:rsidR="00D61588" w:rsidRDefault="00D61588" w:rsidP="00D61588">
      <w:pPr>
        <w:pStyle w:val="1TeksCharChar"/>
      </w:pPr>
      <w:r w:rsidRPr="005504CA">
        <w:t xml:space="preserve">Very high resolution canopy cover maps of </w:t>
      </w:r>
      <w:r w:rsidR="0084644E" w:rsidRPr="0084644E">
        <w:t>Spekboom</w:t>
      </w:r>
      <w:r w:rsidR="00FC1D9E">
        <w:t xml:space="preserve"> </w:t>
      </w:r>
      <w:r w:rsidR="00FC1D9E">
        <w:t>(</w:t>
      </w:r>
      <w:r w:rsidR="00FC1D9E">
        <w:rPr>
          <w:i/>
        </w:rPr>
        <w:t>Portulacaria afra</w:t>
      </w:r>
      <w:r w:rsidR="00FC1D9E">
        <w:t>)</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3C0519">
        <w:t>There have been relatively few studies addressing h</w:t>
      </w:r>
      <w:r w:rsidR="003C0519" w:rsidRPr="005504CA">
        <w:t xml:space="preserve">igh resolution remote sensing of vegetation over large spatial extents, especially in arid areas.  </w:t>
      </w:r>
      <w:r w:rsidRPr="005504CA">
        <w:t xml:space="preserve">Variations in habitat and level of degradation, in addition to radiometric variations in the imagery, make this a challenging problem.  Here we present a per-pixel classification approach for canopy cover mapping of </w:t>
      </w:r>
      <w:r w:rsidR="0084644E" w:rsidRPr="0084644E">
        <w:t>Spekboom</w:t>
      </w:r>
      <w:r w:rsidRPr="005504CA">
        <w:t xml:space="preserve">.  </w:t>
      </w:r>
      <w:r>
        <w:t>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 xml:space="preserve">area, </w:t>
      </w:r>
      <w:r w:rsidR="000B7E0A">
        <w:t xml:space="preserve">was acquired from Chief Directorate: National Geospatial Information.  The imagery </w:t>
      </w:r>
      <w:r>
        <w:t>was corrected</w:t>
      </w:r>
      <w:r w:rsidR="00BE6A64">
        <w:t xml:space="preserve"> </w:t>
      </w:r>
      <w:r w:rsidR="004F3147">
        <w:t>with a novel technique for</w:t>
      </w:r>
      <w:r w:rsidR="00BE6A64">
        <w:t xml:space="preserve"> </w:t>
      </w:r>
      <w:r w:rsidR="004F3147">
        <w:t xml:space="preserve">the extraction of surface reflectance by </w:t>
      </w:r>
      <w:r w:rsidR="00BE6A64">
        <w:t xml:space="preserve">calibration with </w:t>
      </w:r>
      <w:r w:rsidR="004F3147">
        <w:t>satellite data</w:t>
      </w:r>
      <w:r w:rsidRPr="005504CA">
        <w:t xml:space="preserve">.  Ground truth was produced by selecting and hand labelling polygons in the imagery.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Vector Machine (SVM), random forest, decision tree, K-Nearest Neighbour (</w:t>
      </w:r>
      <w:r w:rsidR="00C22C18">
        <w:t>kNN</w:t>
      </w:r>
      <w:r>
        <w:t>) and Bayes normal classifiers were evaluated against both the hand labelled image ground truth and canopy cover ground truth acquired at 20 field sites.  All classifiers except the Bayes normal classifier performed similarly well.  The decision tree produced the best results on the field ground truth and was chosen as the final classifier</w:t>
      </w:r>
      <w:r w:rsidRPr="005504CA">
        <w:t xml:space="preserve">.  </w:t>
      </w:r>
      <w:r>
        <w:t>It produced a</w:t>
      </w:r>
      <w:r w:rsidRPr="005504CA">
        <w:t xml:space="preserve"> mean absolute canopy cover error of 5.85% with a standard deviation of 4.65% </w:t>
      </w:r>
      <w:r>
        <w:t>on the field ground truth</w:t>
      </w:r>
      <w:r w:rsidRPr="005504CA">
        <w:t xml:space="preserve">.  </w:t>
      </w:r>
    </w:p>
    <w:p w14:paraId="01C28C15" w14:textId="551BBA34" w:rsidR="007C5F60" w:rsidRDefault="007C5F60" w:rsidP="007C5F60">
      <w:pPr>
        <w:pStyle w:val="Heading2"/>
        <w:numPr>
          <w:ilvl w:val="0"/>
          <w:numId w:val="0"/>
        </w:numPr>
        <w:rPr>
          <w:rStyle w:val="1TeksCharCharChar"/>
          <w:b w:val="0"/>
        </w:rPr>
      </w:pPr>
      <w:r>
        <w:t xml:space="preserve">Index Terms: </w:t>
      </w:r>
      <w:r w:rsidR="009F29BD">
        <w:rPr>
          <w:b w:val="0"/>
        </w:rPr>
        <w:t>Very high resolution, aerial, vegetation mapping, classification, radiometric correction,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53464108" w:rsidR="00D61588" w:rsidRDefault="0084644E" w:rsidP="00D61588">
      <w:pPr>
        <w:pStyle w:val="1TeksCharChar"/>
      </w:pPr>
      <w:r w:rsidRPr="0084644E">
        <w:t>Spekboom</w:t>
      </w:r>
      <w:r w:rsidR="00366F27">
        <w:t xml:space="preserve"> </w:t>
      </w:r>
      <w:r w:rsidR="00D61588">
        <w:t>(</w:t>
      </w:r>
      <w:r w:rsidR="00366F27">
        <w:rPr>
          <w:i/>
        </w:rPr>
        <w:t>Portulacaria afra</w:t>
      </w:r>
      <w:r w:rsidR="00D61588">
        <w:t>)</w:t>
      </w:r>
      <w:bookmarkStart w:id="1" w:name="_GoBack"/>
      <w:bookmarkEnd w:id="1"/>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D61588">
        <w:fldChar w:fldCharType="separate"/>
      </w:r>
      <w:r w:rsidR="00925D5C" w:rsidRPr="00925D5C">
        <w:rPr>
          <w:noProof/>
          <w:lang w:val="en-ZA" w:eastAsia="en-ZA"/>
        </w:rPr>
        <w:t>(Vlok et al.,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41)", "plainTextFormattedCitation" : "(Vlok et al., 2005)", "previouslyFormattedCitation" : "(Vlok et al.,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12318C">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et al., 2009; Mills et al., 2007, 2005; Sigwela et al., 2009)", "plainTextFormattedCitation" : "(Marais et al., 2009; Mills et al., 2007, 2005; Sigwela et al., 2009)", "previouslyFormattedCitation" : "(Marais et al., 2009; Mills et al., 2007, 2005; Sigwela et al., 2009)" }, "properties" : { "noteIndex" : 0 }, "schema" : "https://github.com/citation-style-language/schema/raw/master/csl-citation.json" }</w:instrText>
      </w:r>
      <w:r w:rsidR="00D61588">
        <w:fldChar w:fldCharType="separate"/>
      </w:r>
      <w:r w:rsidR="00925D5C" w:rsidRPr="00925D5C">
        <w:rPr>
          <w:noProof/>
          <w:lang w:val="en-ZA" w:eastAsia="en-ZA"/>
        </w:rPr>
        <w:t>(Marais et al., 2009; Mills et al., 2007, 2005; Sigwela et al., 2009)</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C10F8AB" w:rsidR="00D61588" w:rsidRDefault="008F0206" w:rsidP="00D61588">
      <w:pPr>
        <w:pStyle w:val="1TeksCharChar"/>
      </w:pPr>
      <w:commentRangeStart w:id="2"/>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for an arid region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et al., 2005)", "plainTextFormattedCitation" : "(Thompson et al., 2009; Vlok et al., 2005)", "previouslyFormattedCitation" : "(Thompson et al., 2009; Vlok et al., 2005)" }, "properties" : { "noteIndex" : 0 }, "schema" : "https://github.com/citation-style-language/schema/raw/master/csl-citation.json" }</w:instrText>
      </w:r>
      <w:r w:rsidR="00D61588">
        <w:fldChar w:fldCharType="separate"/>
      </w:r>
      <w:r w:rsidR="00925D5C" w:rsidRPr="00925D5C">
        <w:rPr>
          <w:noProof/>
          <w:lang w:val="en-ZA" w:eastAsia="en-ZA"/>
        </w:rPr>
        <w:t>(Thompson et al., 2009; Vlok et al.,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12318C">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"(Mills and Cowling, 2006; van Luijk et al., 2013)", "plainTextFormattedCitation" : "(Mills and Cowling, 2006; van Luijk et al., 2013)", "previouslyFormattedCitation" : "(Mills and Cowling, 2006; van Luijk et al., 2013)" }, "properties" : { "noteIndex" : 0 }, "schema" : "https://github.com/citation-style-language/schema/raw/master/csl-citation.json" }</w:instrText>
      </w:r>
      <w:r w:rsidR="00D61588">
        <w:fldChar w:fldCharType="separate"/>
      </w:r>
      <w:r w:rsidR="00925D5C" w:rsidRPr="00925D5C">
        <w:rPr>
          <w:noProof/>
          <w:lang w:val="en-ZA" w:eastAsia="en-ZA"/>
        </w:rPr>
        <w:t>(Mills and Cowling, 2006; van Luijk et al., 2013)</w:t>
      </w:r>
      <w:r w:rsidR="00D61588">
        <w:rPr>
          <w:lang w:val="en-ZA" w:eastAsia="en-ZA"/>
        </w:rPr>
        <w:fldChar w:fldCharType="end"/>
      </w:r>
      <w:r w:rsidR="00D61588">
        <w:t xml:space="preserve">.  It 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5743E9D5"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r>
        <w:t>Spekboom cuttings</w:t>
      </w:r>
      <w:r w:rsidRPr="00B3692E">
        <w:t xml:space="preserve"> </w:t>
      </w:r>
      <w:r w:rsidR="00925D5C">
        <w:fldChar w:fldCharType="begin" w:fldLock="1"/>
      </w:r>
      <w:r w:rsidR="0012318C">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925D5C" w:rsidRPr="00925D5C">
        <w:rPr>
          <w:noProof/>
        </w:rPr>
        <w:t>(Mills et al., 2007; Vyver et al., 2012)</w:t>
      </w:r>
      <w:r w:rsidR="00925D5C">
        <w:fldChar w:fldCharType="end"/>
      </w:r>
      <w:r w:rsidR="00925D5C">
        <w:t xml:space="preserve">.  </w:t>
      </w:r>
      <w:r w:rsidR="00D61588">
        <w:t xml:space="preserve">The dense canopy of </w:t>
      </w:r>
      <w:r w:rsidR="0084644E" w:rsidRPr="0084644E">
        <w:t>Spekboom</w:t>
      </w:r>
      <w:r w:rsidR="00D61588">
        <w:t xml:space="preserve"> facilitates an accumulation of soil organic matter which in turn significantly improves the water-holding capacity and fertility of the soil </w:t>
      </w:r>
      <w:r w:rsidR="00D61588">
        <w:fldChar w:fldCharType="begin" w:fldLock="1"/>
      </w:r>
      <w:r w:rsidR="0012318C">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instrText>
      </w:r>
      <w:r w:rsidR="00D61588">
        <w:fldChar w:fldCharType="separate"/>
      </w:r>
      <w:r w:rsidR="00925D5C" w:rsidRPr="00925D5C">
        <w:rPr>
          <w:noProof/>
          <w:lang w:val="en-ZA" w:eastAsia="en-ZA"/>
        </w:rPr>
        <w:t>(Adie and Yeaton, 2013; Lechmere-Oertel et al., 2008; Mills and Cowling, 2010; Mills and Fey, 2004)</w:t>
      </w:r>
      <w:r w:rsidR="00D61588">
        <w:rPr>
          <w:lang w:val="en-ZA" w:eastAsia="en-ZA"/>
        </w:rPr>
        <w:fldChar w:fldCharType="end"/>
      </w:r>
      <w:r w:rsidR="00D61588">
        <w:t xml:space="preserve">.  The provision of shade, improved soil quality and moisture retention, creates a favourable environment for </w:t>
      </w:r>
      <w:r>
        <w:t>spontaneous recruitment of other plants</w:t>
      </w:r>
      <w:r w:rsidR="00D61588">
        <w:t xml:space="preserve"> </w:t>
      </w:r>
      <w:r w:rsidR="00D61588">
        <w:fldChar w:fldCharType="begin" w:fldLock="1"/>
      </w:r>
      <w:r w:rsidR="0012318C">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925D5C" w:rsidRPr="00925D5C">
        <w:rPr>
          <w:noProof/>
          <w:lang w:val="en-ZA" w:eastAsia="en-ZA"/>
        </w:rPr>
        <w:t>(Adie and Yeaton, 2013; Mills and Cowling, 2010)</w:t>
      </w:r>
      <w:r w:rsidR="00D61588">
        <w:rPr>
          <w:lang w:val="en-ZA" w:eastAsia="en-ZA"/>
        </w:rPr>
        <w:fldChar w:fldCharType="end"/>
      </w:r>
      <w:r w:rsidR="00D61588">
        <w:t xml:space="preserve">.  </w:t>
      </w:r>
      <w:r w:rsidR="00CF32E4">
        <w:t>Observations at two Spekboom restoration sites showed that over a period of 40 to 50 years</w:t>
      </w:r>
      <w:r w:rsidR="00911D30">
        <w:t xml:space="preserve">, woody canopy and other species re-established </w:t>
      </w:r>
      <w:r w:rsidR="003459AE">
        <w:t>such that the composition of the restored thicket</w:t>
      </w:r>
      <w:r w:rsidR="00911D30">
        <w:t xml:space="preserve"> approximate</w:t>
      </w:r>
      <w:r w:rsidR="003459AE">
        <w:t>d</w:t>
      </w:r>
      <w:r w:rsidR="00911D30">
        <w:t xml:space="preserve"> </w:t>
      </w:r>
      <w:r w:rsidR="003459AE">
        <w:t>that</w:t>
      </w:r>
      <w:r w:rsidR="00911D30">
        <w:t xml:space="preserve"> of intact thicket</w:t>
      </w:r>
      <w:r w:rsidR="00CF32E4">
        <w:t xml:space="preserve"> </w:t>
      </w:r>
      <w:r w:rsidR="00D61588">
        <w:fldChar w:fldCharType="begin" w:fldLock="1"/>
      </w:r>
      <w:r w:rsidR="0012318C">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instrText>
      </w:r>
      <w:r w:rsidR="00D61588">
        <w:fldChar w:fldCharType="separate"/>
      </w:r>
      <w:r w:rsidR="00925D5C" w:rsidRPr="00925D5C">
        <w:rPr>
          <w:noProof/>
          <w:lang w:val="en-ZA" w:eastAsia="en-ZA"/>
        </w:rPr>
        <w:t>(van der Vyver et al., 2013)</w:t>
      </w:r>
      <w:r w:rsidR="00D61588">
        <w:rPr>
          <w:lang w:val="en-ZA" w:eastAsia="en-ZA"/>
        </w:rPr>
        <w:fldChar w:fldCharType="end"/>
      </w:r>
      <w:r w:rsidR="00D61588">
        <w:t xml:space="preserve">.    </w:t>
      </w:r>
      <w:commentRangeEnd w:id="2"/>
      <w:r w:rsidR="00925D5C">
        <w:rPr>
          <w:rStyle w:val="CommentReference"/>
        </w:rPr>
        <w:commentReference w:id="2"/>
      </w:r>
    </w:p>
    <w:p w14:paraId="7019AFF0" w14:textId="77777777" w:rsidR="00D61588" w:rsidRDefault="00D61588" w:rsidP="00D61588">
      <w:pPr>
        <w:pStyle w:val="1TeksCharChar"/>
      </w:pPr>
    </w:p>
    <w:p w14:paraId="247F770F" w14:textId="2145958D"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on a large scale </w:t>
      </w:r>
      <w:r w:rsidR="003768C7">
        <w:rPr>
          <w:lang w:eastAsia="zh-CN"/>
        </w:rPr>
        <w:fldChar w:fldCharType="begin" w:fldLock="1"/>
      </w:r>
      <w:r w:rsidR="00FA5B4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Powell, 2009)", "plainTextFormattedCitation" : "(Eisfelder et al., 2012; Lu, 2006; Powell, 2009)", "previouslyFormattedCitation" : "(Eisfelder et al., 2012; Lu, 2006; Powell, 2009)" }, "properties" : { "noteIndex" : 0 }, "schema" : "https://github.com/citation-style-language/schema/raw/master/csl-citation.json" }</w:instrText>
      </w:r>
      <w:r w:rsidR="003768C7">
        <w:rPr>
          <w:lang w:eastAsia="zh-CN"/>
        </w:rPr>
        <w:fldChar w:fldCharType="separate"/>
      </w:r>
      <w:r w:rsidR="00FA5B49" w:rsidRPr="00FA5B49">
        <w:rPr>
          <w:noProof/>
          <w:lang w:val="en-ZA" w:eastAsia="en-ZA"/>
        </w:rPr>
        <w:t>(Eisfelder et al., 2012; Lu, 2006; Powell, 2009)</w:t>
      </w:r>
      <w:r w:rsidR="003768C7">
        <w:rPr>
          <w:lang w:val="en-ZA" w:eastAsia="en-ZA"/>
        </w:rPr>
        <w:fldChar w:fldCharType="end"/>
      </w:r>
      <w:r w:rsidR="003768C7">
        <w:rPr>
          <w:lang w:val="en-ZA" w:eastAsia="en-ZA"/>
        </w:rPr>
        <w:t xml:space="preserve">.  </w:t>
      </w:r>
      <w:r w:rsidR="003768C7">
        <w:t xml:space="preserve">The impracticality of manual field mapping is confounded in the Subtropical Thicket biome due to its density, heterogeneous nature and complex growth forms </w:t>
      </w:r>
      <w:r w:rsidR="003768C7">
        <w:fldChar w:fldCharType="begin" w:fldLock="1"/>
      </w:r>
      <w:r w:rsidR="00FA5B49">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FA5B49" w:rsidRPr="00FA5B49">
        <w:rPr>
          <w:noProof/>
        </w:rPr>
        <w:t>(Powell, 2009)</w:t>
      </w:r>
      <w:r w:rsidR="003768C7">
        <w:fldChar w:fldCharType="end"/>
      </w:r>
      <w:r w:rsidR="003768C7">
        <w:t xml:space="preserve">.  </w:t>
      </w:r>
      <w:commentRangeStart w:id="3"/>
      <w:r w:rsidR="00D61588">
        <w: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t>
      </w:r>
      <w:r w:rsidR="00D61588">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rsidR="00D61588">
        <w:fldChar w:fldCharType="separate"/>
      </w:r>
      <w:r w:rsidR="00925D5C" w:rsidRPr="00925D5C">
        <w:rPr>
          <w:noProof/>
        </w:rPr>
        <w:t>(Eisfelder et al., 2012; Ludwig et al., 1975; Suganuma et al., 2006)</w:t>
      </w:r>
      <w:r w:rsidR="00D61588">
        <w:fldChar w:fldCharType="end"/>
      </w:r>
      <w:r w:rsidR="00D61588">
        <w:t xml:space="preserve">,  which would assist in the carbon accounting required for trading credits on the international market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D61588">
        <w:fldChar w:fldCharType="separate"/>
      </w:r>
      <w:r w:rsidR="00925D5C" w:rsidRPr="00925D5C">
        <w:rPr>
          <w:noProof/>
          <w:lang w:val="en-ZA" w:eastAsia="en-ZA"/>
        </w:rPr>
        <w:t>(Mills et al., 2010)</w:t>
      </w:r>
      <w:r w:rsidR="00D61588">
        <w:rPr>
          <w:lang w:val="en-ZA" w:eastAsia="en-ZA"/>
        </w:rPr>
        <w:fldChar w:fldCharType="end"/>
      </w:r>
      <w:r w:rsidR="00D61588">
        <w:rPr>
          <w:lang w:val="en-ZA" w:eastAsia="en-ZA"/>
        </w:rPr>
        <w:t xml:space="preserve">.  </w:t>
      </w:r>
      <w:commentRangeEnd w:id="3"/>
      <w:r w:rsidR="000B7E0A">
        <w:rPr>
          <w:rStyle w:val="CommentReference"/>
        </w:rPr>
        <w:commentReference w:id="3"/>
      </w:r>
    </w:p>
    <w:p w14:paraId="49075171" w14:textId="77777777" w:rsidR="00D61588" w:rsidRDefault="00D61588" w:rsidP="00D61588">
      <w:pPr>
        <w:pStyle w:val="1TeksCharChar"/>
      </w:pPr>
    </w:p>
    <w:p w14:paraId="38CC3178" w14:textId="6B8914EE" w:rsidR="00D61588" w:rsidRDefault="00D61588" w:rsidP="00D61588">
      <w:pPr>
        <w:pStyle w:val="1TeksCharChar"/>
      </w:pP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degradation mapping study in the Little Karoo.  A detailed 1:50000 vegetation map of the Little Karoo developed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The degradation levels of Subtropical Thicket were derived by thresholding MODIS NDVI data.  North and south facing slopes were treated separately to account for the different densities of </w:t>
      </w:r>
      <w:r w:rsidR="0084644E" w:rsidRPr="0084644E">
        <w:t>Spekboom</w:t>
      </w:r>
      <w:r>
        <w:t xml:space="preserve"> in these topographies.  To exploit the relative greenness of </w:t>
      </w:r>
      <w:r w:rsidR="0084644E" w:rsidRPr="0084644E">
        <w:t>Spekboom</w:t>
      </w:r>
      <w:r>
        <w:t xml:space="preserve"> compared to the background vegetation, data from the September growing season was used for the thresholding.  This NDVI data was averaged over two years.  The study was successful at estimating intact, moderate and severe degradation levels of </w:t>
      </w:r>
      <w:r w:rsidR="0084644E" w:rsidRPr="0084644E">
        <w:t>Spekboom</w:t>
      </w:r>
      <w:r>
        <w:t xml:space="preserve"> thicket at the MODIS resolution of 250m.  </w:t>
      </w:r>
    </w:p>
    <w:p w14:paraId="69A297DE" w14:textId="360826B6" w:rsidR="006B0D71" w:rsidRDefault="006B0D71" w:rsidP="00D61588">
      <w:pPr>
        <w:pStyle w:val="1TeksCharChar"/>
      </w:pPr>
    </w:p>
    <w:p w14:paraId="559EF4F9" w14:textId="72A09E23" w:rsidR="00B439B1" w:rsidRDefault="00B439B1" w:rsidP="00B439B1">
      <w:pPr>
        <w:pStyle w:val="1TeksCharChar"/>
      </w:pPr>
      <w:r>
        <w:t xml:space="preserve">Currently, there is an initiative to involve private land-owners in restoration in order to broaden its impact </w:t>
      </w:r>
      <w:r>
        <w:fldChar w:fldCharType="begin" w:fldLock="1"/>
      </w:r>
      <w: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925D5C">
        <w:rPr>
          <w:noProof/>
          <w:lang w:val="en-ZA" w:eastAsia="en-ZA"/>
        </w:rPr>
        <w:t>(Curran et al., 2012; Mills et al., 2010)</w:t>
      </w:r>
      <w:r>
        <w:rPr>
          <w:lang w:val="en-ZA" w:eastAsia="en-ZA"/>
        </w:rPr>
        <w:fldChar w:fldCharType="end"/>
      </w:r>
      <w:r>
        <w:t xml:space="preserve">.  Maps at a pixel resolution of 1.5m or smaller are required to provide sufficient spatial detail for working with expected stand sizes of the order of 50 hectares.  High spatial resolution imagery is also necessary to facilitate discrimination of small Spekboom clumps from the complex and varying mosaic vegetation in which it occurs.  To achieve sufficient accuracy for carbon storage estimations, it will be </w:t>
      </w:r>
      <w:r>
        <w:lastRenderedPageBreak/>
        <w:t xml:space="preserve">necessary to estimate canopy cover in finer detail than the three levels of degradation used in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p>
    <w:p w14:paraId="7702B965" w14:textId="77777777" w:rsidR="00B439B1" w:rsidRDefault="00B439B1" w:rsidP="00D61588">
      <w:pPr>
        <w:pStyle w:val="1TeksCharChar"/>
      </w:pPr>
    </w:p>
    <w:p w14:paraId="2B49BD79" w14:textId="323892AE" w:rsidR="0014609F" w:rsidRDefault="000B7998" w:rsidP="00D61588">
      <w:pPr>
        <w:pStyle w:val="1TeksCharChar"/>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7E44BA">
        <w:t xml:space="preserve">Approaches based on the classification of segmented image objects (object based image analysis (OBIA)) are popular </w:t>
      </w:r>
      <w:r w:rsidR="007E44BA">
        <w:fldChar w:fldCharType="begin" w:fldLock="1"/>
      </w:r>
      <w:r w:rsidR="00084E58">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"genre" : "proceeding",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instrText>
      </w:r>
      <w:r w:rsidR="007E44BA">
        <w:fldChar w:fldCharType="separate"/>
      </w:r>
      <w:r w:rsidR="00084E58" w:rsidRPr="00084E58">
        <w:rPr>
          <w:noProof/>
        </w:rPr>
        <w:t>(Basu et al., 2015; Ghosh and Joshi, 2014; Johansen et al., 2007; Kollár et al., 2013; Mustafa and Habeeb, 2014; Ouyang et al., 2011)</w:t>
      </w:r>
      <w:r w:rsidR="007E44BA">
        <w:fldChar w:fldCharType="end"/>
      </w:r>
      <w:r w:rsidR="007E44BA">
        <w:t xml:space="preserve"> and </w:t>
      </w:r>
      <w:r w:rsidR="00F941FB">
        <w:t xml:space="preserve">are found to slightly </w:t>
      </w:r>
      <w:r w:rsidR="007E44BA">
        <w:t>outperform pixel based approaches</w:t>
      </w:r>
      <w:r w:rsidR="00084E58">
        <w:t xml:space="preserve"> </w:t>
      </w:r>
      <w:r w:rsidR="00084E58">
        <w:fldChar w:fldCharType="begin" w:fldLock="1"/>
      </w:r>
      <w:r w:rsidR="00084E58">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rsidR="00084E58">
        <w:fldChar w:fldCharType="separate"/>
      </w:r>
      <w:r w:rsidR="00084E58" w:rsidRPr="00084E58">
        <w:rPr>
          <w:noProof/>
        </w:rPr>
        <w:t>(Ghosh and Joshi, 2014; Ouyang et al., 2011)</w:t>
      </w:r>
      <w:r w:rsidR="00084E58">
        <w:fldChar w:fldCharType="end"/>
      </w:r>
      <w:r w:rsidR="00084E58">
        <w:t xml:space="preserve">.  Per pixel classification </w:t>
      </w:r>
      <w:r w:rsidR="00F941FB">
        <w:t>nevertheless</w:t>
      </w:r>
      <w:r w:rsidR="00084E58">
        <w:t xml:space="preserve"> provide</w:t>
      </w:r>
      <w:r w:rsidR="00F941FB">
        <w:t>s</w:t>
      </w:r>
      <w:r w:rsidR="00084E58">
        <w:t xml:space="preserve"> good and useful mapping accuracy in a number of studies </w:t>
      </w:r>
      <w:r w:rsidR="00084E58">
        <w:fldChar w:fldCharType="begin" w:fldLock="1"/>
      </w:r>
      <w:r w:rsidR="003A42E6">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"genre" : "conference",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3A42E6" w:rsidRPr="003A42E6">
        <w:rPr>
          <w:noProof/>
        </w:rPr>
        <w:t>(Boyden et al., 2007; de Castro et al., 2012; Mehner et al., 2004)</w:t>
      </w:r>
      <w:r w:rsidR="00084E58">
        <w:fldChar w:fldCharType="end"/>
      </w:r>
      <w:r w:rsidR="00F941FB">
        <w:t xml:space="preserve"> and is a simpler and faster method</w:t>
      </w:r>
      <w:r w:rsidR="002949C4">
        <w:t>;</w:t>
      </w:r>
      <w:r w:rsidR="00F941FB">
        <w:t xml:space="preserve"> not requiring expensive</w:t>
      </w:r>
      <w:r w:rsidR="00904851">
        <w:t>,</w:t>
      </w:r>
      <w:r w:rsidR="00F941FB">
        <w:t xml:space="preserve"> proprietary </w:t>
      </w:r>
      <w:r w:rsidR="00864485">
        <w:t xml:space="preserve">segmentation </w:t>
      </w:r>
      <w:r w:rsidR="00F941FB">
        <w:t>software</w:t>
      </w:r>
      <w:r w:rsidR="007E44BA">
        <w:t>.</w:t>
      </w:r>
      <w:r w:rsidR="00F941FB">
        <w:t xml:space="preserve">  </w:t>
      </w:r>
      <w:r w:rsidR="00864485">
        <w:t xml:space="preserve">A combination of spectral, vegetation index, band ratio and textural features are commonly used to provide informative measures capable of distinguishing vegetation classes </w:t>
      </w:r>
      <w:r w:rsidR="00864485">
        <w:fldChar w:fldCharType="begin" w:fldLock="1"/>
      </w:r>
      <w:r w:rsidR="0014609F">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"genre" : "proceeding",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et al., 2013; Mustafa and Habeeb, 2014)", "plainTextFormattedCitation" : "(Basu et al., 2015; Ghosh and Joshi, 2014; Johansen et al., 2007; Koll\u00e1r et al., 2013; Mustafa and Habeeb, 2014)", "previouslyFormattedCitation" : "(Basu et al., 2015; Ghosh and Joshi, 2014; Johansen et al., 2007; Koll\u00e1r et al., 2013; Mustafa and Habeeb, 2014)" }, "properties" : { "noteIndex" : 0 }, "schema" : "https://github.com/citation-style-language/schema/raw/master/csl-citation.json" }</w:instrText>
      </w:r>
      <w:r w:rsidR="00864485">
        <w:fldChar w:fldCharType="separate"/>
      </w:r>
      <w:r w:rsidR="00864485" w:rsidRPr="00864485">
        <w:rPr>
          <w:noProof/>
        </w:rPr>
        <w:t>(Basu et al., 2015; Ghosh and Joshi, 2014; Johansen et al., 2007; Kollár et al., 2013; Mustafa and Habeeb, 2014)</w:t>
      </w:r>
      <w:r w:rsidR="00864485">
        <w:fldChar w:fldCharType="end"/>
      </w:r>
      <w:r w:rsidR="00864485">
        <w:t xml:space="preserve">.  </w:t>
      </w:r>
    </w:p>
    <w:p w14:paraId="7F3C965B" w14:textId="77777777" w:rsidR="0014609F" w:rsidRDefault="0014609F" w:rsidP="00D61588">
      <w:pPr>
        <w:pStyle w:val="1TeksCharChar"/>
      </w:pPr>
    </w:p>
    <w:p w14:paraId="260ED064" w14:textId="143ACF84" w:rsidR="007E44BA" w:rsidRDefault="001F0BAA" w:rsidP="00D61588">
      <w:pPr>
        <w:pStyle w:val="1TeksCharChar"/>
      </w:pPr>
      <w:r>
        <w:t>R</w:t>
      </w:r>
      <w:r w:rsidR="00864485">
        <w:t xml:space="preserve">anking </w:t>
      </w:r>
      <w:r>
        <w:t xml:space="preserve">features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r w:rsidR="0014609F">
        <w:t>common</w:t>
      </w:r>
      <w:r w:rsidR="000B7998">
        <w:t>ly used</w:t>
      </w:r>
      <w:r>
        <w:t xml:space="preserve"> as a feature selection method</w:t>
      </w:r>
      <w:r w:rsidR="0014609F">
        <w:t xml:space="preserve"> </w:t>
      </w:r>
      <w:r w:rsidR="0014609F">
        <w:fldChar w:fldCharType="begin" w:fldLock="1"/>
      </w:r>
      <w:r w:rsidR="0014609F">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et al., 2013)", "plainTextFormattedCitation" : "(Basu et al., 2015; Johansen et al., 2007; Koll\u00e1r et al., 2013)", "previouslyFormattedCitation" : "(Basu et al., 2015; Johansen et al., 2007; Koll\u00e1r et al., 2013)" }, "properties" : { "noteIndex" : 0 }, "schema" : "https://github.com/citation-style-language/schema/raw/master/csl-citation.json" }</w:instrText>
      </w:r>
      <w:r w:rsidR="0014609F">
        <w:fldChar w:fldCharType="separate"/>
      </w:r>
      <w:r w:rsidR="0014609F" w:rsidRPr="0014609F">
        <w:rPr>
          <w:noProof/>
        </w:rPr>
        <w:t>(Basu et al., 2015; Johansen et al., 2007; Kollár et al.,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904851">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E7054D" w:rsidRPr="00E7054D">
        <w:rPr>
          <w:noProof/>
        </w:rPr>
        <w:t>(Tolosi and Lengauer, 2011)</w:t>
      </w:r>
      <w:r w:rsidR="00E7054D">
        <w:fldChar w:fldCharType="end"/>
      </w:r>
      <w:r w:rsidR="00E7054D">
        <w:t xml:space="preserve">.  </w:t>
      </w:r>
      <w:r w:rsidR="0014609F">
        <w:fldChar w:fldCharType="begin" w:fldLock="1"/>
      </w:r>
      <w:r w:rsidR="00E7054D">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r w:rsidR="00904851">
        <w:t xml:space="preserve">A variety of supervised approaches are used for classification of features derived from VHR imagery.  Some authors found the Bayes normal (maximum likelihood (ML)) classifier to adequately model their class distributions </w:t>
      </w:r>
      <w:r w:rsidR="00904851">
        <w:fldChar w:fldCharType="begin" w:fldLock="1"/>
      </w:r>
      <w:r w:rsidR="003A42E6">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"genre" : "conference",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904851">
        <w:fldChar w:fldCharType="separate"/>
      </w:r>
      <w:r w:rsidR="003A42E6" w:rsidRPr="003A42E6">
        <w:rPr>
          <w:noProof/>
        </w:rPr>
        <w:t>(Boyden et al., 2007; de Castro et al., 2012; Mehner et al., 2004)</w:t>
      </w:r>
      <w:r w:rsidR="00904851">
        <w:fldChar w:fldCharType="end"/>
      </w:r>
      <w:r w:rsidR="00904851">
        <w:t xml:space="preserve">.  </w:t>
      </w:r>
      <w:r w:rsidR="003A42E6">
        <w:t xml:space="preserve">Others adopted more sophisticated approaches such as support vector machines </w:t>
      </w:r>
      <w:r w:rsidR="003A42E6">
        <w:fldChar w:fldCharType="begin" w:fldLock="1"/>
      </w:r>
      <w:r w:rsidR="003A42E6">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rsidR="003A42E6">
        <w:fldChar w:fldCharType="separate"/>
      </w:r>
      <w:r w:rsidR="003A42E6" w:rsidRPr="003A42E6">
        <w:rPr>
          <w:noProof/>
        </w:rPr>
        <w:t>(Ghosh and Joshi, 2014)</w:t>
      </w:r>
      <w:r w:rsidR="003A42E6">
        <w:fldChar w:fldCharType="end"/>
      </w:r>
      <w:r w:rsidR="003A42E6">
        <w:t xml:space="preserve"> and neural networks </w:t>
      </w:r>
      <w:r w:rsidR="003A42E6">
        <w:fldChar w:fldCharType="begin" w:fldLock="1"/>
      </w:r>
      <w:r w:rsidR="00357368">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"genre" : "proceeding",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rsidR="003A42E6">
        <w:fldChar w:fldCharType="separate"/>
      </w:r>
      <w:r w:rsidR="003A42E6" w:rsidRPr="003A42E6">
        <w:rPr>
          <w:noProof/>
        </w:rPr>
        <w:t>(Basu et al., 2015; Mustafa and Habeeb, 2014)</w:t>
      </w:r>
      <w:r w:rsidR="003A42E6">
        <w:fldChar w:fldCharType="end"/>
      </w:r>
      <w:r w:rsidR="003A42E6">
        <w:t xml:space="preserve">.  </w:t>
      </w:r>
      <w:r w:rsidR="00357368">
        <w:t>Proprietary algorithms implemented in the</w:t>
      </w:r>
      <w:r w:rsidR="003A42E6">
        <w:t xml:space="preserve"> </w:t>
      </w:r>
      <w:r w:rsidR="00357368">
        <w:t xml:space="preserve">eCognition software package </w:t>
      </w:r>
      <w:r w:rsidR="00357368">
        <w:fldChar w:fldCharType="begin" w:fldLock="1"/>
      </w:r>
      <w:r w:rsidR="00D43FD2">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rsidR="00357368">
        <w:fldChar w:fldCharType="separate"/>
      </w:r>
      <w:r w:rsidR="00357368" w:rsidRPr="00357368">
        <w:rPr>
          <w:noProof/>
        </w:rPr>
        <w:t>(Trimble, 2016)</w:t>
      </w:r>
      <w:r w:rsidR="00357368">
        <w:fldChar w:fldCharType="end"/>
      </w:r>
      <w:r w:rsidR="00357368">
        <w:t xml:space="preserve"> are also frequently used for VHR </w:t>
      </w:r>
      <w:r w:rsidR="00D43FD2">
        <w:t xml:space="preserve">image </w:t>
      </w:r>
      <w:r w:rsidR="00357368">
        <w:t xml:space="preserve">classification </w:t>
      </w:r>
      <w:r w:rsidR="00D43FD2">
        <w:fldChar w:fldCharType="begin" w:fldLock="1"/>
      </w:r>
      <w:r w:rsidR="00CB2B5B">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et al., 2013; Ouyang et al., 2011)", "plainTextFormattedCitation" : "(Johansen et al., 2007; Koll\u00e1r et al., 2013; Ouyang et al., 2011)", "previouslyFormattedCitation" : "(Johansen et al., 2007; Koll\u00e1r et al., 2013; Ouyang et al., 2011)" }, "properties" : { "noteIndex" : 0 }, "schema" : "https://github.com/citation-style-language/schema/raw/master/csl-citation.json" }</w:instrText>
      </w:r>
      <w:r w:rsidR="00D43FD2">
        <w:fldChar w:fldCharType="separate"/>
      </w:r>
      <w:r w:rsidR="00D43FD2" w:rsidRPr="00D43FD2">
        <w:rPr>
          <w:noProof/>
        </w:rPr>
        <w:t>(Johansen et al., 2007; Kollár et al., 2013; Ouyang et al., 2011)</w:t>
      </w:r>
      <w:r w:rsidR="00D43FD2">
        <w:fldChar w:fldCharType="end"/>
      </w:r>
      <w:r w:rsidR="00357368">
        <w:t>.</w:t>
      </w:r>
    </w:p>
    <w:p w14:paraId="069274FA" w14:textId="77777777" w:rsidR="000B7998" w:rsidRDefault="000B7998" w:rsidP="00D61588">
      <w:pPr>
        <w:pStyle w:val="1TeksCharChar"/>
      </w:pPr>
    </w:p>
    <w:p w14:paraId="7BD7E42C" w14:textId="77777777" w:rsidR="000B7998" w:rsidRDefault="000B7998" w:rsidP="00D61588">
      <w:pPr>
        <w:pStyle w:val="1TeksCharChar"/>
      </w:pPr>
    </w:p>
    <w:p w14:paraId="3EA8C581" w14:textId="7F324313" w:rsidR="003A25E0" w:rsidRDefault="00002830" w:rsidP="003A25E0">
      <w:pPr>
        <w:pStyle w:val="1TeksCharChar"/>
      </w:pPr>
      <w:r>
        <w:lastRenderedPageBreak/>
        <w:t>The majority</w:t>
      </w:r>
      <w:r w:rsidR="009A6874">
        <w:t xml:space="preserve"> of the reviewed vegetation mapping studies were applied to small areas, typically covered by a single satellite image </w:t>
      </w:r>
      <w:r w:rsidR="009A6874">
        <w:fldChar w:fldCharType="begin" w:fldLock="1"/>
      </w:r>
      <w:r w:rsidR="009A687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"genre" : "conference",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et al., 2013; Mehner et al., 2004; Ouyang et al., 2011)", "plainTextFormattedCitation" : "(Boyden et al., 2007; Ghosh and Joshi, 2014; Johansen et al., 2007; Koll\u00e1r et al., 2013; Mehner et al., 2004; Ouyang et al., 2011)", "previouslyFormattedCitation" : "(Boyden et al., 2007; Ghosh and Joshi, 2014; Johansen et al., 2007; Koll\u00e1r et al., 2013; Mehner et al., 2004; Ouyang et al., 2011)" }, "properties" : { "noteIndex" : 0 }, "schema" : "https://github.com/citation-style-language/schema/raw/master/csl-citation.json" }</w:instrText>
      </w:r>
      <w:r w:rsidR="009A6874">
        <w:fldChar w:fldCharType="separate"/>
      </w:r>
      <w:r w:rsidR="009A6874" w:rsidRPr="00D5559C">
        <w:rPr>
          <w:noProof/>
        </w:rPr>
        <w:t>(Boyden et al., 2007; Ghosh and Joshi, 2014; Johansen et al., 2007; Kollár et al.,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9A687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"genre" : "conference",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9A6874" w:rsidRPr="00CB2B5B">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9A076A">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9A6874" w:rsidRPr="00762C6F">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9A076A">
        <w:t xml:space="preserve">studies containing hundreds or thousands of </w:t>
      </w:r>
      <w:r w:rsidR="00814BC8">
        <w:t xml:space="preserve">aerial </w:t>
      </w:r>
      <w:r w:rsidR="009A076A">
        <w:t>images</w:t>
      </w:r>
      <w:r w:rsidR="00814BC8">
        <w:t>,</w:t>
      </w:r>
      <w:r w:rsidR="009A076A">
        <w:t xml:space="preserve"> such as ours</w:t>
      </w:r>
      <w:r w:rsidR="009A6874">
        <w:t xml:space="preserve">.  </w:t>
      </w:r>
    </w:p>
    <w:p w14:paraId="381872E1" w14:textId="51043544" w:rsidR="00814BC8" w:rsidRDefault="00814BC8" w:rsidP="009A6874">
      <w:pPr>
        <w:pStyle w:val="1TeksCharChar"/>
      </w:pPr>
    </w:p>
    <w:p w14:paraId="65332898" w14:textId="77777777" w:rsidR="00002830" w:rsidRDefault="003A25E0" w:rsidP="003A25E0">
      <w:pPr>
        <w:pStyle w:val="1TeksCharChar"/>
      </w:pPr>
      <w:r>
        <w:t xml:space="preserve">In this paper, we present a method for mapping </w:t>
      </w:r>
      <w:r w:rsidRPr="0084644E">
        <w:t>Spekboom</w:t>
      </w:r>
      <w:r>
        <w:t xml:space="preserve"> canopy cover at a spatial resolution of 0.5m using multi-spectral aerial imagery.</w:t>
      </w:r>
      <w:r w:rsidR="00467030">
        <w:t xml:space="preserve"> </w:t>
      </w:r>
      <w:r>
        <w:t xml:space="preserve">  Images </w:t>
      </w:r>
      <w:r w:rsidR="00627803">
        <w:t xml:space="preserve">of the study area </w:t>
      </w:r>
      <w:r w:rsidR="00F16845">
        <w:t>were</w:t>
      </w:r>
      <w:r>
        <w:t xml:space="preserve"> </w:t>
      </w:r>
      <w:r w:rsidR="009F57AF">
        <w:t xml:space="preserve">compensated for coarse-scale atmospheric and BRDF effects </w:t>
      </w:r>
      <w:r>
        <w:t>using a simple yet effective</w:t>
      </w:r>
      <w:r w:rsidR="009F57AF">
        <w:t xml:space="preserve"> </w:t>
      </w:r>
      <w:r>
        <w:t xml:space="preserve">technique </w:t>
      </w:r>
      <w:r w:rsidR="009F57AF">
        <w:t>for conversion to surface reflectance</w:t>
      </w:r>
      <w:r>
        <w:t xml:space="preserve">. </w:t>
      </w:r>
      <w:r w:rsidR="009F57AF">
        <w:t xml:space="preserve"> </w:t>
      </w:r>
      <w:r w:rsidR="000A2580">
        <w:t xml:space="preserve">Correction to an absolute property of the surface, like surface reflectance, </w:t>
      </w:r>
      <w:r w:rsidR="00AB22A6">
        <w:t>open</w:t>
      </w:r>
      <w:r w:rsidR="000A2580">
        <w:t>s</w:t>
      </w:r>
      <w:r w:rsidR="00AB22A6">
        <w:t xml:space="preserve"> 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   </w:t>
      </w:r>
      <w:r w:rsidR="00467030">
        <w:t xml:space="preserve">A </w:t>
      </w:r>
      <w:r w:rsidR="00824750">
        <w:t xml:space="preserve">decision tree </w:t>
      </w:r>
      <w:r w:rsidR="00467030">
        <w:t>wa</w:t>
      </w:r>
      <w:r w:rsidR="00824750">
        <w:t xml:space="preserve">s selected as the </w:t>
      </w:r>
      <w:r w:rsidR="00467030">
        <w:t>final</w:t>
      </w:r>
      <w:r w:rsidR="00824750">
        <w:t xml:space="preserve"> classifier </w:t>
      </w:r>
      <w:r w:rsidR="00467030">
        <w:t>and shown</w:t>
      </w:r>
      <w:r w:rsidR="00824750">
        <w:t xml:space="preserve"> to </w:t>
      </w:r>
      <w:r w:rsidR="00BF4032">
        <w:t>be accurate</w:t>
      </w:r>
      <w:r w:rsidR="00824750">
        <w:t xml:space="preserve"> on both hand-labelled image and field collected ground truth.  </w:t>
      </w:r>
    </w:p>
    <w:p w14:paraId="53EC3253" w14:textId="77777777" w:rsidR="00002830" w:rsidRDefault="00002830" w:rsidP="003A25E0">
      <w:pPr>
        <w:pStyle w:val="1TeksCharChar"/>
      </w:pPr>
    </w:p>
    <w:p w14:paraId="787F06FF" w14:textId="4F889A2B" w:rsidR="003A25E0" w:rsidRDefault="00002830" w:rsidP="003A25E0">
      <w:pPr>
        <w:pStyle w:val="1TeksCharChar"/>
      </w:pPr>
      <w:r>
        <w:t xml:space="preserve">While commercially available remote sensing tools (ENVI, PCI Geomatica, eCognition etc.) are often used for VHR segmentation and classification tasks, these tools are costly and do not scale well to thousands of images </w:t>
      </w:r>
      <w:r>
        <w:fldChar w:fldCharType="begin" w:fldLock="1"/>
      </w:r>
      <w:r w:rsidR="00FA5B4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fldChar w:fldCharType="separate"/>
      </w:r>
      <w:r w:rsidRPr="009A076A">
        <w:rPr>
          <w:noProof/>
        </w:rPr>
        <w:t>(Basu et al., 2015)</w:t>
      </w:r>
      <w:r>
        <w:fldChar w:fldCharType="end"/>
      </w:r>
      <w:r>
        <w:t>.  Given the large number of images and budget constraints, both cost and computation time were important considerations in the formulation of our method.  C</w:t>
      </w:r>
      <w:r w:rsidR="003A25E0">
        <w:t xml:space="preserve">ustom image pre-processing and classification software tools </w:t>
      </w:r>
      <w:r w:rsidR="002F1821">
        <w:t xml:space="preserve">were developed </w:t>
      </w:r>
      <w:r w:rsidR="003A25E0">
        <w:t xml:space="preserve">using freely available, open source libraries.  Careful consideration was given to computational efficiency in the selection of </w:t>
      </w:r>
      <w:r w:rsidR="00BF4032">
        <w:t xml:space="preserve">features and </w:t>
      </w:r>
      <w:r w:rsidR="003A25E0">
        <w:t>classifi</w:t>
      </w:r>
      <w:r w:rsidR="00BF4032">
        <w:t>cation algorithm</w:t>
      </w:r>
      <w:r w:rsidR="003A25E0">
        <w:t xml:space="preserve">.  </w:t>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050ADC3F" w:rsidR="00D61588" w:rsidRDefault="00D61588" w:rsidP="002949C4">
      <w:pPr>
        <w:pStyle w:val="1TeksCharChar"/>
        <w:keepNext/>
        <w:keepLines/>
      </w:pPr>
      <w:r>
        <w:t xml:space="preserve">The Little Karoo as defined in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rPr>
          <w:lang w:val="en-ZA" w:eastAsia="en-ZA"/>
        </w:rPr>
        <w:t xml:space="preserve">, </w:t>
      </w:r>
      <w:r>
        <w:t xml:space="preserve">is a semi-arid region of great biodiversity lying between two mountain ranges.  Three biomes considered to be biodiversity hotspots of global significance intersect in the Little Karoo </w:t>
      </w: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00925D5C" w:rsidRPr="00925D5C">
        <w:rPr>
          <w:noProof/>
        </w:rPr>
        <w:t>(Thompson et al., 2009)</w:t>
      </w:r>
      <w:r>
        <w:fldChar w:fldCharType="end"/>
      </w:r>
      <w:r>
        <w:t xml:space="preserve">.  54 habitat types were identified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E62D5E">
        <w:rPr>
          <w:noProof/>
        </w:rPr>
        <w:t xml:space="preserve">Vlok, Cowling &amp; Wolf </w:t>
      </w:r>
      <w:r>
        <w:rPr>
          <w:noProof/>
        </w:rPr>
        <w:t>(</w:t>
      </w:r>
      <w:r w:rsidRPr="00E62D5E">
        <w:rPr>
          <w:noProof/>
        </w:rPr>
        <w:t>2005)</w:t>
      </w:r>
      <w:r>
        <w:fldChar w:fldCharType="end"/>
      </w:r>
      <w:r>
        <w:t xml:space="preserve"> in their vegetation map, of which ten support </w:t>
      </w:r>
      <w:r w:rsidR="0084644E" w:rsidRPr="0084644E">
        <w:t>Spekboom</w:t>
      </w:r>
      <w:r>
        <w:t xml:space="preserve">.  The Subtropical Thicket biome makes up 35.3% of the Little Karoo which has a total area of 2 343 900 ha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fldChar w:fldCharType="separate"/>
      </w:r>
      <w:r w:rsidR="00925D5C" w:rsidRPr="00925D5C">
        <w:rPr>
          <w:noProof/>
          <w:lang w:val="en-ZA" w:eastAsia="en-ZA"/>
        </w:rPr>
        <w:t>(Vlok et al., 2005)</w:t>
      </w:r>
      <w:r>
        <w:rPr>
          <w:lang w:val="en-ZA" w:eastAsia="en-ZA"/>
        </w:rPr>
        <w:fldChar w:fldCharType="end"/>
      </w:r>
      <w:r>
        <w:t xml:space="preserve">.  It was found that 89.3% of the </w:t>
      </w:r>
      <w:r w:rsidR="0084644E" w:rsidRPr="0084644E">
        <w:t>Spekboom</w:t>
      </w:r>
      <w:r>
        <w:t xml:space="preserve"> thicket was degraded to some extent in an area comprising roughly half of the Little Karoo </w:t>
      </w: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00925D5C" w:rsidRPr="00925D5C">
        <w:rPr>
          <w:noProof/>
          <w:lang w:val="en-ZA" w:eastAsia="en-ZA"/>
        </w:rPr>
        <w:t>(Thompson et al., 2009)</w:t>
      </w:r>
      <w:r>
        <w:rPr>
          <w:lang w:val="en-ZA" w:eastAsia="en-ZA"/>
        </w:rPr>
        <w:fldChar w:fldCharType="end"/>
      </w:r>
      <w:r>
        <w:t xml:space="preserve">.  The Little Karoo is an interesting study area because it contains a significant portion of </w:t>
      </w:r>
      <w:r w:rsidR="0084644E" w:rsidRPr="0084644E">
        <w:t>Spekboom</w:t>
      </w:r>
      <w:r>
        <w:t xml:space="preserve"> suited and degraded habitat and has been targeted for restoration.  A </w:t>
      </w:r>
      <w:r w:rsidR="008C710E" w:rsidRPr="008C710E">
        <w:t>589</w:t>
      </w:r>
      <w:r w:rsidR="008C710E">
        <w:t>3 km</w:t>
      </w:r>
      <w:r w:rsidR="008C710E" w:rsidRPr="00E31561">
        <w:rPr>
          <w:vertAlign w:val="superscript"/>
        </w:rPr>
        <w:t>2</w:t>
      </w:r>
      <w:r w:rsidR="008C710E">
        <w:t xml:space="preserve"> </w:t>
      </w:r>
      <w:r>
        <w:t>representative portion 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examples of all the different biomes and nine of the ten habitat types supporting </w:t>
      </w:r>
      <w:r w:rsidR="0084644E" w:rsidRPr="0084644E">
        <w:t>Spekboom</w:t>
      </w:r>
      <w:r>
        <w:t xml:space="preserve"> as defined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724CC0">
        <w:rPr>
          <w:noProof/>
        </w:rPr>
        <w:t xml:space="preserve">Vlok, Cowling &amp; Wolf </w:t>
      </w:r>
      <w:r>
        <w:rPr>
          <w:noProof/>
        </w:rPr>
        <w:t>(</w:t>
      </w:r>
      <w:r w:rsidRPr="00724CC0">
        <w:rPr>
          <w:noProof/>
        </w:rPr>
        <w:t>2005)</w:t>
      </w:r>
      <w:r>
        <w:fldChar w:fldCharType="end"/>
      </w:r>
      <w:r>
        <w:t xml:space="preserve">.  </w:t>
      </w:r>
      <w:commentRangeStart w:id="4"/>
      <w:r>
        <w:fldChar w:fldCharType="begin"/>
      </w:r>
      <w:r>
        <w:instrText xml:space="preserve"> REF _Ref392342998 \h </w:instrText>
      </w:r>
      <w:r>
        <w:fldChar w:fldCharType="separate"/>
      </w:r>
      <w:r w:rsidR="00060E17" w:rsidRPr="00D75F03">
        <w:t xml:space="preserve">Figure </w:t>
      </w:r>
      <w:r w:rsidR="00060E17">
        <w:rPr>
          <w:noProof/>
        </w:rPr>
        <w:t>2</w:t>
      </w:r>
      <w:r>
        <w:fldChar w:fldCharType="end"/>
      </w:r>
      <w:r>
        <w:t xml:space="preserve"> shows a study area map of the different habitats supporting </w:t>
      </w:r>
      <w:r w:rsidR="0084644E" w:rsidRPr="0084644E">
        <w:t>Spekboom</w:t>
      </w:r>
      <w:r>
        <w:t>.</w:t>
      </w:r>
      <w:commentRangeEnd w:id="4"/>
      <w:r w:rsidR="00060E17">
        <w:rPr>
          <w:rStyle w:val="CommentReference"/>
        </w:rPr>
        <w:commentReference w:id="4"/>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val="en-ZA" w:eastAsia="en-ZA"/>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5" w:name="_Ref392330397"/>
      <w:bookmarkStart w:id="6" w:name="_Ref392330306"/>
      <w:bookmarkStart w:id="7" w:name="_Toc394582255"/>
      <w:bookmarkStart w:id="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5"/>
      <w:r>
        <w:t xml:space="preserve">  Little Karoo study area</w:t>
      </w:r>
      <w:bookmarkEnd w:id="6"/>
      <w:bookmarkEnd w:id="7"/>
      <w:bookmarkEnd w:id="8"/>
    </w:p>
    <w:p w14:paraId="2E5E27DD" w14:textId="77777777" w:rsidR="00D61588" w:rsidRDefault="00D61588" w:rsidP="00D61588">
      <w:pPr>
        <w:pStyle w:val="1TeksCharChar"/>
      </w:pPr>
    </w:p>
    <w:p w14:paraId="6D2C0E24" w14:textId="6F2E901B" w:rsidR="00D61588" w:rsidRDefault="00F4774D" w:rsidP="00D61588">
      <w:pPr>
        <w:pStyle w:val="Heading2"/>
      </w:pPr>
      <w:r>
        <w:t>Data and Ground Truth</w:t>
      </w:r>
    </w:p>
    <w:p w14:paraId="4E277882" w14:textId="29A62090" w:rsidR="00D61588" w:rsidRDefault="00D61588" w:rsidP="008E7D39">
      <w:pPr>
        <w:pStyle w:val="1TeksCharChar"/>
      </w:pPr>
      <w:r>
        <w:t xml:space="preserve">We acquired VHR aerial imagery of the study area 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are captured at a 0.5m/pixel resolution with an Intergraph DMC camera which provides multi-spectral red, green, blue and near-infrared (NIR) bands.  The imagery for our study area consists of </w:t>
      </w:r>
      <w:r w:rsidRPr="00A62A08">
        <w:t xml:space="preserve">2228 </w:t>
      </w:r>
      <w:r>
        <w:t xml:space="preserve">images acquired over multiple days from 22 January to 8 February 2010.  While the imagery provided by NGI is orthorectified, it has no radiometric corrections applied to it.  The NGI imagery contains significant variations due to BRDF </w:t>
      </w:r>
      <w:r w:rsidR="009027D6">
        <w:t>and</w:t>
      </w:r>
      <w:r>
        <w:t xml:space="preserve"> atmospheric effects which make it poorly suited to quantitative remote sensing techniques.  </w:t>
      </w:r>
      <w:r w:rsidR="005D64BF">
        <w:t>We radiometrically corrected the aerial imagery using a technique for the extraction of surface reflectance by calibration with satellite data.  Th</w:t>
      </w:r>
      <w:r w:rsidR="00AD0D42">
        <w:t>is</w:t>
      </w:r>
      <w:r w:rsidR="005D64BF">
        <w:t xml:space="preserve"> technique corrects for coarse scale atmospheric and BRDF effects</w:t>
      </w:r>
      <w:r w:rsidR="009027D6">
        <w:t xml:space="preserve"> using a well-calibrated satellite surface reflectance 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the surface </w:t>
      </w:r>
      <w:r w:rsidR="005D64BF">
        <w:t>calibration reference.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commentRangeStart w:id="9"/>
      <w:r w:rsidR="009027D6">
        <w:t xml:space="preserve">Further details of the technique and its application to the study area can be found in Chapter 2.  </w:t>
      </w:r>
      <w:commentRangeEnd w:id="9"/>
      <w:r w:rsidR="009027D6">
        <w:rPr>
          <w:rStyle w:val="CommentReference"/>
        </w:rPr>
        <w:commentReference w:id="9"/>
      </w:r>
      <w:r>
        <w:t xml:space="preserve">Radiometric </w:t>
      </w:r>
      <w:r w:rsidR="001A48D1">
        <w:t xml:space="preserve">correction </w:t>
      </w:r>
      <w:r>
        <w:t>is important for our study as it allows accurate snapshot mapping over a large spatial area as well as provides the possibility of repeating the canopy cover mapping over time to evaluate restoration progress.</w:t>
      </w:r>
    </w:p>
    <w:p w14:paraId="5B46EFC3" w14:textId="77777777" w:rsidR="00D61588" w:rsidRDefault="00D61588" w:rsidP="00D61588">
      <w:pPr>
        <w:pStyle w:val="1TeksCharChar"/>
      </w:pPr>
    </w:p>
    <w:p w14:paraId="4B68F231" w14:textId="68E01165" w:rsidR="00D61588" w:rsidRDefault="00D61588" w:rsidP="00D61588">
      <w:pPr>
        <w:pStyle w:val="1TeksCharChar"/>
      </w:pPr>
      <w:r>
        <w:t xml:space="preserve">Canopy cover ground truth was acquired in the field at 20 different sites, each of roughly one hectare.  A botanist with significant experience in the area provided expertise in the selection of sites to encompass variation in geology, habitat and level of degradation.  Boundary polygons, were recorded for each site by walking the perimeter with a DGPS device.  These were post-processed to provide sub one meter accuracy.  Estimates of canopy cover inside the polygons were established visually and reference photos captured.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Details of the mosaic vegetation, geology and measured 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fldChar w:fldCharType="begin" w:fldLock="1"/>
      </w:r>
      <w:r w:rsidR="00EB37AB">
        <w:instrText>ADDIN CSL_CITATION { "citationItems" : [ { "id" : "ITEM-1", "itemData" : { "author" : [ { "dropping-particle" : "", "family" : "Thompson", "given" : "M W", "non-dropping-particle" : "", "parse-names" : false, "suffix" : "" }, { "dropping-particle" : "", "family" : "Vlok", "given" : "Jan", "non-dropping-particle" : "", "parse-names" : false, "suffix" : "" }, { "dropping-particle" : "", "family" : "Cowling", "given" : "Richard M.", "non-dropping-particle" : "", "parse-names" : false, "suffix" : "" }, { "dropping-particle" : "", "family" : "Cundill", "given" : "S.L.", "non-dropping-particle" : "", "parse-names" : false, "suffix" : "" }, { "dropping-particle" : "", "family" : "Mudau", "given" : "N.", "non-dropping-particle" : "", "parse-names" : false, "suffix" : "" } ], "container-title" : "CEPF Funded Project", "id" : "ITEM-1", "issue" : "FINAL version 2, August 2005", "issued" : { "date-parts" : [ [ "2005" ] ] }, "note" : "This is paper is pretty much the same as the Environmental Management 2009 paper.", "publisher" : "GeoterraImage", "publisher-place" : "Pretoria", "title" : "A land transformation map of the Little Karoo", "type" : "book" }, "uris" : [ "http://www.mendeley.com/documents/?uuid=606b8798-8233-4d22-af4f-7c5f42dab9d8" ] } ], "mendeley" : { "formattedCitation" : "(Thompson et al., 2005)", "manualFormatting" : "Thompson et al., (2005)", "plainTextFormattedCitation" : "(Thompson et al., 2005)", "previouslyFormattedCitation" : "(Thompson et al., 2005)" }, "properties" : { "noteIndex" : 0 }, "schema" : "https://github.com/citation-style-language/schema/raw/master/csl-citation.json" }</w:instrText>
      </w:r>
      <w:r>
        <w:fldChar w:fldCharType="separate"/>
      </w:r>
      <w:r w:rsidR="00EB37AB">
        <w:rPr>
          <w:noProof/>
        </w:rPr>
        <w:t>Thompson et al.</w:t>
      </w:r>
      <w:r w:rsidR="00925D5C" w:rsidRPr="00925D5C">
        <w:rPr>
          <w:noProof/>
        </w:rPr>
        <w:t xml:space="preserve"> </w:t>
      </w:r>
      <w:r w:rsidR="00EB37AB">
        <w:rPr>
          <w:noProof/>
        </w:rPr>
        <w:t>(</w:t>
      </w:r>
      <w:r w:rsidR="00925D5C" w:rsidRPr="00925D5C">
        <w:rPr>
          <w:noProof/>
        </w:rPr>
        <w:t>2005)</w:t>
      </w:r>
      <w:r>
        <w:fldChar w:fldCharType="end"/>
      </w:r>
      <w:r>
        <w:t xml:space="preserve">, is reported for each site.  The canopy cover measures were made in the field as a range between minimum and maximum values, spanning at most ten percent.   The midpoint between these minimum and maximum </w:t>
      </w:r>
      <w:r>
        <w:lastRenderedPageBreak/>
        <w:t>values is reported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This data set is referred to as the “field ground truth”.  </w:t>
      </w:r>
      <w:r>
        <w:fldChar w:fldCharType="begin"/>
      </w:r>
      <w:r>
        <w:instrText xml:space="preserve"> REF _Ref392343684 \h </w:instrText>
      </w:r>
      <w:r>
        <w:fldChar w:fldCharType="separate"/>
      </w:r>
      <w:r w:rsidR="00825B4A" w:rsidRPr="00F4774D">
        <w:t>Figure 3</w:t>
      </w:r>
      <w:r>
        <w:fldChar w:fldCharType="end"/>
      </w:r>
      <w:r>
        <w:t xml:space="preserve"> shows an example of a ground truth polygon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val="en-ZA" w:eastAsia="en-ZA"/>
        </w:rPr>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368"/>
      </w:tblGrid>
      <w:tr w:rsidR="00D61588" w14:paraId="3B1E0478" w14:textId="77777777" w:rsidTr="007C5F60">
        <w:tc>
          <w:tcPr>
            <w:tcW w:w="4820" w:type="dxa"/>
          </w:tcPr>
          <w:p w14:paraId="5FDBF9DC" w14:textId="1BA8D70C" w:rsidR="00D61588" w:rsidRDefault="00D61588" w:rsidP="00F4774D">
            <w:pPr>
              <w:pStyle w:val="Caption"/>
            </w:pPr>
            <w:bookmarkStart w:id="10" w:name="_Ref392342998"/>
            <w:bookmarkStart w:id="11" w:name="_Ref392342738"/>
            <w:bookmarkStart w:id="12" w:name="_Toc394582256"/>
            <w:bookmarkStart w:id="13"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10"/>
            <w:r w:rsidRPr="00D75F03">
              <w:t xml:space="preserve">  Study area </w:t>
            </w:r>
            <w:r w:rsidR="0084644E" w:rsidRPr="0084644E">
              <w:t>Spekboom</w:t>
            </w:r>
            <w:r w:rsidRPr="00D75F03">
              <w:t xml:space="preserve"> habitats and</w:t>
            </w:r>
            <w:r>
              <w:t xml:space="preserve"> field</w:t>
            </w:r>
            <w:r w:rsidRPr="00D75F03">
              <w:t xml:space="preserve"> ground truth sites</w:t>
            </w:r>
            <w:bookmarkEnd w:id="11"/>
            <w:bookmarkEnd w:id="12"/>
            <w:bookmarkEnd w:id="13"/>
            <w:r w:rsidRPr="00D75F03">
              <w:t xml:space="preserve"> </w:t>
            </w:r>
          </w:p>
        </w:tc>
        <w:tc>
          <w:tcPr>
            <w:tcW w:w="4527" w:type="dxa"/>
          </w:tcPr>
          <w:p w14:paraId="150D5261" w14:textId="35A980C0" w:rsidR="00D61588" w:rsidRPr="00D75F03" w:rsidRDefault="00D61588" w:rsidP="007C5F60">
            <w:pPr>
              <w:pStyle w:val="1FigureTablesource"/>
            </w:pPr>
            <w:r w:rsidRPr="00F4774D">
              <w:rPr>
                <w:sz w:val="20"/>
              </w:rPr>
              <w:t xml:space="preserve">Source: </w:t>
            </w:r>
            <w:r w:rsidRPr="00F4774D">
              <w:rPr>
                <w:sz w:val="20"/>
              </w:rPr>
              <w:fldChar w:fldCharType="begin" w:fldLock="1"/>
            </w:r>
            <w:r w:rsidR="0012318C">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Pr="00F4774D">
              <w:rPr>
                <w:sz w:val="20"/>
              </w:rPr>
              <w:fldChar w:fldCharType="separate"/>
            </w:r>
            <w:r w:rsidR="00925D5C" w:rsidRPr="00925D5C">
              <w:rPr>
                <w:noProof/>
                <w:sz w:val="20"/>
              </w:rPr>
              <w:t>(Vlok et al., 2005)</w:t>
            </w:r>
            <w:r w:rsidRPr="00F4774D">
              <w:rPr>
                <w:sz w:val="20"/>
              </w:rPr>
              <w:fldChar w:fldCharType="end"/>
            </w:r>
          </w:p>
        </w:tc>
      </w:tr>
    </w:tbl>
    <w:p w14:paraId="099E3009" w14:textId="77777777" w:rsidR="00D61588" w:rsidRDefault="00D61588" w:rsidP="00D61588">
      <w:pPr>
        <w:pStyle w:val="1FigureTablesource"/>
        <w:jc w:val="left"/>
      </w:pPr>
    </w:p>
    <w:p w14:paraId="22B57573" w14:textId="266780BD" w:rsidR="00F4774D" w:rsidRPr="00F4774D" w:rsidRDefault="00F4774D" w:rsidP="001239FB">
      <w:pPr>
        <w:pStyle w:val="Caption"/>
        <w:keepNext/>
        <w:keepLines/>
        <w:spacing w:line="360" w:lineRule="auto"/>
      </w:pPr>
      <w:bookmarkStart w:id="14"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14"/>
      <w:r w:rsidRPr="00F4774D">
        <w:t xml:space="preserve">   Field ground truth site information</w:t>
      </w:r>
    </w:p>
    <w:tbl>
      <w:tblPr>
        <w:tblStyle w:val="MyThesisTable"/>
        <w:tblW w:w="0" w:type="auto"/>
        <w:tblLook w:val="01E0" w:firstRow="1" w:lastRow="1" w:firstColumn="1" w:lastColumn="1" w:noHBand="0" w:noVBand="0"/>
      </w:tblPr>
      <w:tblGrid>
        <w:gridCol w:w="1070"/>
        <w:gridCol w:w="821"/>
        <w:gridCol w:w="1501"/>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77777777" w:rsidR="00D61588" w:rsidRPr="008E0C3A" w:rsidRDefault="00D61588" w:rsidP="001239FB">
            <w:pPr>
              <w:rPr>
                <w:sz w:val="16"/>
                <w:lang w:val="en-ZA"/>
              </w:rPr>
            </w:pPr>
            <w:r w:rsidRPr="008E0C3A">
              <w:rPr>
                <w:sz w:val="16"/>
              </w:rPr>
              <w:t>Pristine</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7777777" w:rsidR="00D61588" w:rsidRPr="008E0C3A" w:rsidRDefault="00D61588" w:rsidP="001239FB">
            <w:pPr>
              <w:rPr>
                <w:sz w:val="16"/>
              </w:rPr>
            </w:pPr>
            <w:r w:rsidRPr="008E0C3A">
              <w:rPr>
                <w:sz w:val="16"/>
              </w:rPr>
              <w:t>Pristine</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77777777" w:rsidR="00D61588" w:rsidRPr="008E0C3A" w:rsidRDefault="00D61588" w:rsidP="001239FB">
            <w:pPr>
              <w:rPr>
                <w:sz w:val="16"/>
              </w:rPr>
            </w:pPr>
            <w:r w:rsidRPr="008E0C3A">
              <w:rPr>
                <w:sz w:val="16"/>
              </w:rPr>
              <w:t>Pristine</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77777777" w:rsidR="00D61588" w:rsidRPr="008E0C3A" w:rsidRDefault="00D61588" w:rsidP="001239FB">
            <w:pPr>
              <w:rPr>
                <w:sz w:val="16"/>
              </w:rPr>
            </w:pPr>
            <w:r w:rsidRPr="008E0C3A">
              <w:rPr>
                <w:sz w:val="16"/>
              </w:rPr>
              <w:t>Pristine</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77777777" w:rsidR="00D61588" w:rsidRPr="008E0C3A" w:rsidRDefault="00D61588" w:rsidP="001239FB">
            <w:pPr>
              <w:rPr>
                <w:sz w:val="16"/>
              </w:rPr>
            </w:pPr>
            <w:r w:rsidRPr="008E0C3A">
              <w:rPr>
                <w:sz w:val="16"/>
              </w:rPr>
              <w:t>Pristine</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77777777" w:rsidR="00D61588" w:rsidRPr="008E0C3A" w:rsidRDefault="00D61588" w:rsidP="001239FB">
            <w:pPr>
              <w:rPr>
                <w:sz w:val="16"/>
              </w:rPr>
            </w:pPr>
            <w:r w:rsidRPr="008E0C3A">
              <w:rPr>
                <w:sz w:val="16"/>
              </w:rPr>
              <w:t>Pristine</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77777777" w:rsidR="00D61588" w:rsidRPr="008E0C3A" w:rsidRDefault="00D61588" w:rsidP="001239FB">
            <w:pPr>
              <w:rPr>
                <w:sz w:val="16"/>
              </w:rPr>
            </w:pPr>
            <w:r w:rsidRPr="008E0C3A">
              <w:rPr>
                <w:sz w:val="16"/>
              </w:rPr>
              <w:t>Pristine</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77777777" w:rsidR="00D61588" w:rsidRPr="008E0C3A" w:rsidRDefault="00D61588" w:rsidP="001239FB">
            <w:pPr>
              <w:rPr>
                <w:sz w:val="16"/>
              </w:rPr>
            </w:pPr>
            <w:r w:rsidRPr="008E0C3A">
              <w:rPr>
                <w:sz w:val="16"/>
              </w:rPr>
              <w:t>Pristine</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77777777" w:rsidR="00D61588" w:rsidRPr="008E0C3A" w:rsidRDefault="00D61588" w:rsidP="001239FB">
            <w:pPr>
              <w:rPr>
                <w:sz w:val="16"/>
              </w:rPr>
            </w:pPr>
            <w:r w:rsidRPr="008E0C3A">
              <w:rPr>
                <w:sz w:val="16"/>
              </w:rPr>
              <w:t>Pristine</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77777777" w:rsidR="00D61588" w:rsidRPr="008E0C3A" w:rsidRDefault="00D61588" w:rsidP="001239FB">
            <w:pPr>
              <w:rPr>
                <w:sz w:val="16"/>
              </w:rPr>
            </w:pPr>
            <w:r w:rsidRPr="008E0C3A">
              <w:rPr>
                <w:sz w:val="16"/>
              </w:rPr>
              <w:t>Pristine</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77777777" w:rsidR="00D61588" w:rsidRPr="008E0C3A" w:rsidRDefault="00D61588" w:rsidP="001239FB">
            <w:pPr>
              <w:rPr>
                <w:sz w:val="16"/>
              </w:rPr>
            </w:pPr>
            <w:r w:rsidRPr="008E0C3A">
              <w:rPr>
                <w:sz w:val="16"/>
              </w:rPr>
              <w:t>Pristine</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7777777" w:rsidR="00D61588" w:rsidRPr="008E0C3A" w:rsidRDefault="00D61588" w:rsidP="001239FB">
            <w:pPr>
              <w:rPr>
                <w:sz w:val="16"/>
              </w:rPr>
            </w:pPr>
            <w:r w:rsidRPr="008E0C3A">
              <w:rPr>
                <w:sz w:val="16"/>
              </w:rPr>
              <w:t>Pristine</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77777777" w:rsidR="00D61588" w:rsidRDefault="00D61588" w:rsidP="00D61588">
      <w:r>
        <w:rPr>
          <w:noProof/>
          <w:lang w:val="en-ZA" w:eastAsia="en-ZA"/>
        </w:rPr>
        <w:drawing>
          <wp:inline distT="0" distB="0" distL="0" distR="0" wp14:anchorId="19F38216" wp14:editId="2DD24B87">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432B95C2" w14:textId="5CB9E6D9" w:rsidR="00D61588" w:rsidRPr="00F4774D" w:rsidRDefault="00D61588" w:rsidP="00F4774D">
      <w:pPr>
        <w:pStyle w:val="Caption"/>
      </w:pPr>
      <w:bookmarkStart w:id="15" w:name="_Ref392343684"/>
      <w:bookmarkStart w:id="16" w:name="_Toc394582257"/>
      <w:bookmarkStart w:id="17"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15"/>
      <w:r w:rsidRPr="00F4774D">
        <w:t xml:space="preserve">  Matjiesvlei2 ground truth site</w:t>
      </w:r>
      <w:bookmarkEnd w:id="16"/>
      <w:bookmarkEnd w:id="17"/>
      <w:r w:rsidRPr="00F4774D">
        <w:t xml:space="preserve"> </w:t>
      </w:r>
    </w:p>
    <w:p w14:paraId="7A1D04EC" w14:textId="77777777" w:rsidR="00D61588" w:rsidRDefault="00D61588" w:rsidP="00D61588">
      <w:pPr>
        <w:spacing w:line="360" w:lineRule="auto"/>
        <w:jc w:val="both"/>
      </w:pPr>
    </w:p>
    <w:p w14:paraId="4652BC95" w14:textId="1BC78D5D" w:rsidR="00D61588" w:rsidRDefault="00D61588" w:rsidP="00C712CF">
      <w:pPr>
        <w:pStyle w:val="Caption"/>
        <w:keepNext/>
        <w:keepLines/>
      </w:pPr>
      <w:bookmarkStart w:id="18" w:name="_Ref392440333"/>
      <w:bookmarkStart w:id="19" w:name="_Toc394582238"/>
      <w:bookmarkStart w:id="20" w:name="_Toc448324337"/>
      <w:r>
        <w:lastRenderedPageBreak/>
        <w:t xml:space="preserve">Table </w:t>
      </w:r>
      <w:r w:rsidR="00F4774D">
        <w:fldChar w:fldCharType="begin"/>
      </w:r>
      <w:r w:rsidR="00F4774D">
        <w:instrText xml:space="preserve"> SEQ Table \* ARABIC </w:instrText>
      </w:r>
      <w:r w:rsidR="00F4774D">
        <w:fldChar w:fldCharType="separate"/>
      </w:r>
      <w:r w:rsidR="00F4774D">
        <w:rPr>
          <w:noProof/>
        </w:rPr>
        <w:t>2</w:t>
      </w:r>
      <w:r w:rsidR="00F4774D">
        <w:fldChar w:fldCharType="end"/>
      </w:r>
      <w:bookmarkEnd w:id="18"/>
      <w:r>
        <w:t xml:space="preserve">   Class descriptions</w:t>
      </w:r>
      <w:bookmarkEnd w:id="19"/>
      <w:bookmarkEnd w:id="20"/>
    </w:p>
    <w:tbl>
      <w:tblPr>
        <w:tblStyle w:val="MyThesisTable"/>
        <w:tblW w:w="0" w:type="auto"/>
        <w:tblLook w:val="01E0" w:firstRow="1" w:lastRow="1" w:firstColumn="1" w:lastColumn="1" w:noHBand="0" w:noVBand="0"/>
      </w:tblPr>
      <w:tblGrid>
        <w:gridCol w:w="1338"/>
        <w:gridCol w:w="7688"/>
      </w:tblGrid>
      <w:tr w:rsidR="00D61588" w:rsidRPr="0002729A" w14:paraId="63365F6E" w14:textId="77777777" w:rsidTr="007C5F60">
        <w:trPr>
          <w:cnfStyle w:val="100000000000" w:firstRow="1" w:lastRow="0" w:firstColumn="0" w:lastColumn="0" w:oddVBand="0" w:evenVBand="0" w:oddHBand="0" w:evenHBand="0" w:firstRowFirstColumn="0" w:firstRowLastColumn="0" w:lastRowFirstColumn="0" w:lastRowLastColumn="0"/>
        </w:trPr>
        <w:tc>
          <w:tcPr>
            <w:tcW w:w="1346" w:type="dxa"/>
          </w:tcPr>
          <w:p w14:paraId="6F197ADD" w14:textId="77777777" w:rsidR="00D61588" w:rsidRPr="008E0C3A" w:rsidRDefault="00D61588" w:rsidP="00C712CF">
            <w:pPr>
              <w:pStyle w:val="1TableText"/>
              <w:tabs>
                <w:tab w:val="num" w:pos="993"/>
              </w:tabs>
              <w:jc w:val="center"/>
            </w:pPr>
            <w:r w:rsidRPr="008E0C3A">
              <w:t>Class Name</w:t>
            </w:r>
          </w:p>
        </w:tc>
        <w:tc>
          <w:tcPr>
            <w:tcW w:w="7873" w:type="dxa"/>
          </w:tcPr>
          <w:p w14:paraId="3F8B6F37" w14:textId="77777777" w:rsidR="00D61588" w:rsidRPr="008E0C3A" w:rsidRDefault="00D61588" w:rsidP="00C712CF">
            <w:pPr>
              <w:pStyle w:val="1TableText"/>
              <w:tabs>
                <w:tab w:val="num" w:pos="993"/>
              </w:tabs>
            </w:pPr>
            <w:r w:rsidRPr="008E0C3A">
              <w:t>Description</w:t>
            </w:r>
          </w:p>
        </w:tc>
      </w:tr>
      <w:tr w:rsidR="00D61588" w:rsidRPr="0002729A" w14:paraId="3777C2E2" w14:textId="77777777" w:rsidTr="007C5F60">
        <w:tc>
          <w:tcPr>
            <w:tcW w:w="1346" w:type="dxa"/>
          </w:tcPr>
          <w:p w14:paraId="37F7DF9F" w14:textId="3280CB3C" w:rsidR="00D61588" w:rsidRPr="0002729A" w:rsidRDefault="0084644E" w:rsidP="00C712CF">
            <w:pPr>
              <w:pStyle w:val="1TableText"/>
              <w:tabs>
                <w:tab w:val="num" w:pos="993"/>
              </w:tabs>
              <w:jc w:val="center"/>
            </w:pPr>
            <w:r w:rsidRPr="0084644E">
              <w:t>Spekboom</w:t>
            </w:r>
          </w:p>
        </w:tc>
        <w:tc>
          <w:tcPr>
            <w:tcW w:w="7873" w:type="dxa"/>
          </w:tcPr>
          <w:p w14:paraId="3B4A9660" w14:textId="60EE948B" w:rsidR="00D61588" w:rsidRPr="008B03B5" w:rsidRDefault="0084644E" w:rsidP="00C712CF">
            <w:pPr>
              <w:pStyle w:val="1TableText"/>
              <w:tabs>
                <w:tab w:val="num" w:pos="993"/>
              </w:tabs>
              <w:rPr>
                <w:i/>
              </w:rPr>
            </w:pPr>
            <w:r w:rsidRPr="0084644E">
              <w:t>Spekboom</w:t>
            </w:r>
          </w:p>
        </w:tc>
      </w:tr>
      <w:tr w:rsidR="00D61588" w:rsidRPr="0002729A" w14:paraId="55B5FF46" w14:textId="77777777" w:rsidTr="007C5F60">
        <w:tc>
          <w:tcPr>
            <w:tcW w:w="1346" w:type="dxa"/>
          </w:tcPr>
          <w:p w14:paraId="087C220F" w14:textId="77777777" w:rsidR="00D61588" w:rsidRPr="0002729A" w:rsidRDefault="00D61588" w:rsidP="00C712CF">
            <w:pPr>
              <w:pStyle w:val="1TableText"/>
              <w:tabs>
                <w:tab w:val="num" w:pos="993"/>
              </w:tabs>
              <w:jc w:val="center"/>
            </w:pPr>
            <w:r>
              <w:t>Tree</w:t>
            </w:r>
          </w:p>
        </w:tc>
        <w:tc>
          <w:tcPr>
            <w:tcW w:w="7873" w:type="dxa"/>
          </w:tcPr>
          <w:p w14:paraId="1D3357A4" w14:textId="23708FFB" w:rsidR="00D61588" w:rsidRPr="0002729A" w:rsidRDefault="00D61588" w:rsidP="00C712CF">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0084644E" w:rsidRPr="0084644E">
              <w:t>Spekboom</w:t>
            </w:r>
            <w:r w:rsidRPr="007250D2">
              <w:t>.</w:t>
            </w:r>
          </w:p>
        </w:tc>
      </w:tr>
      <w:tr w:rsidR="00D61588" w:rsidRPr="0002729A" w14:paraId="1B21C4F4" w14:textId="77777777" w:rsidTr="007C5F60">
        <w:tc>
          <w:tcPr>
            <w:tcW w:w="1346" w:type="dxa"/>
          </w:tcPr>
          <w:p w14:paraId="420F1252" w14:textId="77777777" w:rsidR="00D61588" w:rsidRPr="0002729A" w:rsidRDefault="00D61588" w:rsidP="00C712CF">
            <w:pPr>
              <w:pStyle w:val="1TableText"/>
              <w:tabs>
                <w:tab w:val="num" w:pos="993"/>
              </w:tabs>
              <w:jc w:val="center"/>
            </w:pPr>
            <w:r>
              <w:t>Background</w:t>
            </w:r>
          </w:p>
        </w:tc>
        <w:tc>
          <w:tcPr>
            <w:tcW w:w="7873" w:type="dxa"/>
          </w:tcPr>
          <w:p w14:paraId="573EB139" w14:textId="77777777" w:rsidR="00D61588" w:rsidRPr="0002729A" w:rsidRDefault="00D61588" w:rsidP="00C712CF">
            <w:pPr>
              <w:pStyle w:val="1TableText"/>
              <w:tabs>
                <w:tab w:val="num" w:pos="993"/>
              </w:tabs>
            </w:pPr>
            <w:r>
              <w:t>Bare ground, small shrubs, herbs and anything else not included in the first two classes.</w:t>
            </w:r>
          </w:p>
        </w:tc>
      </w:tr>
    </w:tbl>
    <w:p w14:paraId="798D9808" w14:textId="77777777" w:rsidR="00D61588" w:rsidRDefault="00D61588" w:rsidP="00D61588">
      <w:pPr>
        <w:spacing w:line="360" w:lineRule="auto"/>
        <w:jc w:val="both"/>
      </w:pPr>
    </w:p>
    <w:p w14:paraId="480E717A" w14:textId="4599FFA7" w:rsidR="00D61588" w:rsidRDefault="00D61588" w:rsidP="00D61588">
      <w:pPr>
        <w:spacing w:line="360" w:lineRule="auto"/>
        <w:jc w:val="both"/>
      </w:pPr>
      <w:r>
        <w:t xml:space="preserve">We adopted a labelling scheme of three classes as described in </w:t>
      </w:r>
      <w:r>
        <w:fldChar w:fldCharType="begin"/>
      </w:r>
      <w:r>
        <w:instrText xml:space="preserve"> REF _Ref392440333 \h </w:instrText>
      </w:r>
      <w:r>
        <w:fldChar w:fldCharType="separate"/>
      </w:r>
      <w:r w:rsidR="00C712CF">
        <w:t xml:space="preserve">Table </w:t>
      </w:r>
      <w:r w:rsidR="00C712CF">
        <w:rPr>
          <w:noProof/>
        </w:rPr>
        <w:t>2</w:t>
      </w:r>
      <w:r>
        <w:fldChar w:fldCharType="end"/>
      </w:r>
      <w:r>
        <w:t>.  While canopy cover mapping is in essence a two class problem (</w:t>
      </w:r>
      <w:r w:rsidR="0084644E" w:rsidRPr="0084644E">
        <w:t>Spekboom</w:t>
      </w:r>
      <w:r>
        <w:t xml:space="preserve"> and everything else), the addition of the third Tree class </w:t>
      </w:r>
      <w:r w:rsidR="008E7D39">
        <w:t>was beneficial</w:t>
      </w:r>
      <w:r>
        <w:t xml:space="preserve">.  By merging multiple classes into a single class, the ability to adjust the priors of individual merged classes is lost.  The class priors, or “weights”, control the relative emphasis the classifier places on identifying each class correctly </w:t>
      </w:r>
      <w:r>
        <w:fldChar w:fldCharType="begin" w:fldLock="1"/>
      </w:r>
      <w:r w:rsidR="0012318C">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et al., 2009)", "plainTextFormattedCitation" : "(Mingguo et al., 2009)", "previouslyFormattedCitation" : "(Mingguo et al., 2009)" }, "properties" : { "noteIndex" : 0 }, "schema" : "https://github.com/citation-style-language/schema/raw/master/csl-citation.json" }</w:instrText>
      </w:r>
      <w:r>
        <w:fldChar w:fldCharType="separate"/>
      </w:r>
      <w:r w:rsidR="00925D5C" w:rsidRPr="00925D5C">
        <w:rPr>
          <w:noProof/>
        </w:rPr>
        <w:t>(Mingguo et al., 2009)</w:t>
      </w:r>
      <w:r>
        <w:fldChar w:fldCharType="end"/>
      </w:r>
      <w:r>
        <w:t xml:space="preserve">.  The differentiation of </w:t>
      </w:r>
      <w:r w:rsidR="0084644E" w:rsidRPr="0084644E">
        <w:t>Spekboom</w:t>
      </w:r>
      <w:r>
        <w:t xml:space="preserve"> from trees is a particularly challenging part of the problem due to their spectral and textural similarity.  Thus the addition of the Tree class is useful, as it allows control over the classification accuracy of trees relative to the other classes.  The descriptive power or complexity of the classifier is also improved by including the extra class.  </w:t>
      </w:r>
      <w:r w:rsidR="008E7D39">
        <w:t>By</w:t>
      </w:r>
      <w:r>
        <w:t xml:space="preserve"> modelling three classes</w:t>
      </w:r>
      <w:r w:rsidR="008E7D39">
        <w:t xml:space="preserve">, the </w:t>
      </w:r>
      <w:r>
        <w:t xml:space="preserve">ability </w:t>
      </w:r>
      <w:r w:rsidR="008E7D39">
        <w:t xml:space="preserve">of the classifier </w:t>
      </w:r>
      <w:r>
        <w:t>to approximate complex decision boundaries</w:t>
      </w:r>
      <w:r w:rsidR="008E7D39">
        <w:t xml:space="preserve"> is improved</w:t>
      </w:r>
      <w:r>
        <w:t xml:space="preserve">, especially in the vicinity of the problematic Tree - </w:t>
      </w:r>
      <w:r w:rsidR="0084644E" w:rsidRPr="0084644E">
        <w:t>Spekboom</w:t>
      </w:r>
      <w:r>
        <w:t xml:space="preserve"> overlap.  </w:t>
      </w:r>
    </w:p>
    <w:p w14:paraId="6D2437D9" w14:textId="77777777" w:rsidR="00D61588" w:rsidRDefault="00D61588" w:rsidP="00D61588">
      <w:pPr>
        <w:spacing w:line="360" w:lineRule="auto"/>
        <w:jc w:val="both"/>
      </w:pPr>
    </w:p>
    <w:p w14:paraId="217F7A91" w14:textId="3D0AAE54" w:rsidR="00D61588" w:rsidRDefault="00D61588" w:rsidP="00D61588">
      <w:pPr>
        <w:spacing w:line="360" w:lineRule="auto"/>
        <w:jc w:val="both"/>
      </w:pPr>
      <w:r>
        <w:t xml:space="preserve">Classifier training data was obtained by visual discrimination and hand labelling of images.  RGB and CIR images were used side by side in this exercise.  Objects belonging to the various classes were delineated with polygons as shown in </w:t>
      </w:r>
      <w:r>
        <w:fldChar w:fldCharType="begin"/>
      </w:r>
      <w:r>
        <w:instrText xml:space="preserve"> REF _Ref392445255 \h </w:instrText>
      </w:r>
      <w:r>
        <w:fldChar w:fldCharType="separate"/>
      </w:r>
      <w:r w:rsidR="00C712CF">
        <w:t xml:space="preserve">Figure </w:t>
      </w:r>
      <w:r w:rsidR="00C712CF">
        <w:rPr>
          <w:noProof/>
        </w:rPr>
        <w:t>4</w:t>
      </w:r>
      <w:r>
        <w:fldChar w:fldCharType="end"/>
      </w:r>
      <w:r>
        <w:t xml:space="preserve">.  Only objects where there was a reasonable degree of confidence of class membership were included in the ground truth.  Despite this, it is unavoidable that the ground truth contains some inaccuracies as it is not always easy to visually distinguish between the different classes.  Areas were selected to encompass variability in habitat and level of degradation.  This ground truth was </w:t>
      </w:r>
      <w:r w:rsidR="008E7D39">
        <w:t>selected from the</w:t>
      </w:r>
      <w:r>
        <w:t xml:space="preserve"> four images containing the field ground truth of</w:t>
      </w:r>
      <w:r w:rsidR="00C712CF">
        <w:t xml:space="preserve"> </w:t>
      </w:r>
      <w:r w:rsidR="00C712CF">
        <w:fldChar w:fldCharType="begin"/>
      </w:r>
      <w:r w:rsidR="00C712CF">
        <w:instrText xml:space="preserve"> REF _Ref466457780 \h </w:instrText>
      </w:r>
      <w:r w:rsidR="00C712CF">
        <w:fldChar w:fldCharType="separate"/>
      </w:r>
      <w:r w:rsidR="00C712CF" w:rsidRPr="00F4774D">
        <w:t>Table 1</w:t>
      </w:r>
      <w:r w:rsidR="00C712CF">
        <w:fldChar w:fldCharType="end"/>
      </w:r>
      <w:r>
        <w:t>.  The total number</w:t>
      </w:r>
      <w:r w:rsidR="00420505">
        <w:t xml:space="preserve"> of</w:t>
      </w:r>
      <w:r>
        <w:t xml:space="preserve"> polygons and pixels ground truthed for each class is shown in </w:t>
      </w:r>
      <w:r>
        <w:fldChar w:fldCharType="begin"/>
      </w:r>
      <w:r>
        <w:instrText xml:space="preserve"> REF _Ref392530242 \h </w:instrText>
      </w:r>
      <w:r>
        <w:fldChar w:fldCharType="separate"/>
      </w:r>
      <w:r w:rsidR="00C712CF">
        <w:t xml:space="preserve">Table </w:t>
      </w:r>
      <w:r w:rsidR="00C712CF">
        <w:rPr>
          <w:noProof/>
        </w:rPr>
        <w:t>3</w:t>
      </w:r>
      <w:r>
        <w:fldChar w:fldCharType="end"/>
      </w:r>
      <w:r>
        <w:t xml:space="preserve">.  This data set is referred to as the “image ground truth”. </w:t>
      </w:r>
    </w:p>
    <w:p w14:paraId="328DD488" w14:textId="77777777" w:rsidR="00D61588" w:rsidRDefault="00D61588" w:rsidP="00D61588">
      <w:pPr>
        <w:spacing w:line="360" w:lineRule="auto"/>
        <w:jc w:val="both"/>
      </w:pPr>
    </w:p>
    <w:p w14:paraId="061F46AB" w14:textId="1CB97737" w:rsidR="00D61588" w:rsidRDefault="00D61588" w:rsidP="00D61588">
      <w:pPr>
        <w:keepNext/>
        <w:spacing w:line="360" w:lineRule="auto"/>
        <w:jc w:val="both"/>
      </w:pPr>
      <w:r>
        <w:rPr>
          <w:noProof/>
          <w:lang w:val="en-ZA" w:eastAsia="en-ZA"/>
        </w:rPr>
        <w:lastRenderedPageBreak/>
        <w:drawing>
          <wp:inline distT="0" distB="0" distL="0" distR="0" wp14:anchorId="77A84318" wp14:editId="0D22F3BF">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0DE247B8" w:rsidR="00D61588" w:rsidRDefault="00D61588" w:rsidP="00D61588">
      <w:pPr>
        <w:pStyle w:val="Caption"/>
        <w:jc w:val="both"/>
      </w:pPr>
      <w:bookmarkStart w:id="21" w:name="_Ref392445255"/>
      <w:bookmarkStart w:id="22" w:name="_Toc394582258"/>
      <w:bookmarkStart w:id="23"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21"/>
      <w:r>
        <w:t xml:space="preserve">  Hand labelled ground truth</w:t>
      </w:r>
      <w:bookmarkEnd w:id="22"/>
      <w:bookmarkEnd w:id="23"/>
    </w:p>
    <w:p w14:paraId="464AAB84" w14:textId="77777777" w:rsidR="00D61588" w:rsidRDefault="00D61588" w:rsidP="00D61588">
      <w:pPr>
        <w:spacing w:line="360" w:lineRule="auto"/>
        <w:jc w:val="both"/>
      </w:pPr>
    </w:p>
    <w:p w14:paraId="39A2B3E8" w14:textId="1E357455" w:rsidR="00D61588" w:rsidRDefault="00D61588" w:rsidP="00D61588">
      <w:pPr>
        <w:pStyle w:val="1Tablecaption"/>
      </w:pPr>
      <w:bookmarkStart w:id="24" w:name="_Ref392530242"/>
      <w:bookmarkStart w:id="25" w:name="_Toc394582239"/>
      <w:bookmarkStart w:id="26"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24"/>
      <w:r>
        <w:t xml:space="preserve">   Image ground truth size</w:t>
      </w:r>
      <w:bookmarkEnd w:id="25"/>
      <w:bookmarkEnd w:id="26"/>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77777777" w:rsidR="00D61588" w:rsidRDefault="00D61588" w:rsidP="00D61588"/>
    <w:p w14:paraId="6ED37D63" w14:textId="1CD26C1E" w:rsidR="00D61588" w:rsidRDefault="00456535" w:rsidP="00D61588">
      <w:pPr>
        <w:pStyle w:val="Heading2"/>
      </w:pPr>
      <w:r>
        <w:t xml:space="preserve">Mapping </w:t>
      </w:r>
      <w:r w:rsidR="00F826D7">
        <w:t>Methodology</w:t>
      </w:r>
    </w:p>
    <w:p w14:paraId="427E2385" w14:textId="55D9AC27" w:rsidR="00D61588" w:rsidRDefault="00D61588" w:rsidP="00D61588">
      <w:pPr>
        <w:spacing w:line="360" w:lineRule="auto"/>
        <w:jc w:val="both"/>
      </w:pPr>
      <w:r>
        <w:t xml:space="preserve">We followed a statistical pattern recognition approach to classify </w:t>
      </w:r>
      <w:r w:rsidR="0084644E" w:rsidRPr="0084644E">
        <w:t>Spekboom</w:t>
      </w:r>
      <w:r>
        <w:t xml:space="preserve"> canopy.  Our pixel size of 0.5m, combined with the tendency of </w:t>
      </w:r>
      <w:r w:rsidR="0084644E" w:rsidRPr="0084644E">
        <w:t>Spekboom</w:t>
      </w:r>
      <w:r>
        <w:t xml:space="preserve"> to grow in continuous stands meant that there was little spectral mixing and pixels covering </w:t>
      </w:r>
      <w:r w:rsidR="0084644E" w:rsidRPr="0084644E">
        <w:t>Spekboom</w:t>
      </w:r>
      <w:r>
        <w:t xml:space="preserve"> were relatively pure.  This supported a hard per-pixel classification approach as opposed to a soft classification </w:t>
      </w:r>
      <w:r>
        <w:fldChar w:fldCharType="begin" w:fldLock="1"/>
      </w:r>
      <w:r w:rsidR="0012318C">
        <w: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instrText>
      </w:r>
      <w:r>
        <w:fldChar w:fldCharType="separate"/>
      </w:r>
      <w:r w:rsidR="00925D5C" w:rsidRPr="00925D5C">
        <w:rPr>
          <w:noProof/>
        </w:rPr>
        <w:t>(Xu et al., 2005)</w:t>
      </w:r>
      <w:r>
        <w:fldChar w:fldCharType="end"/>
      </w:r>
      <w:r>
        <w:t xml:space="preserve"> or regression type approach that is often used in biomass estimation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fldChar w:fldCharType="separate"/>
      </w:r>
      <w:r w:rsidR="00925D5C" w:rsidRPr="00925D5C">
        <w:rPr>
          <w:noProof/>
        </w:rPr>
        <w:t>(Eisfelder et al., 2012; Lu, 2006)</w:t>
      </w:r>
      <w:r>
        <w:fldChar w:fldCharType="end"/>
      </w:r>
      <w:r>
        <w:t xml:space="preserve">.  The fractional canopy cover was then determined as the portion of pixels classified as </w:t>
      </w:r>
      <w:r w:rsidR="0084644E" w:rsidRPr="0084644E">
        <w:t>Spekboom</w:t>
      </w:r>
      <w:r>
        <w:t xml:space="preserve"> over an area of interest.  Object based approaches to image classification, where homogenous objects are first segmented and then classified as a whole, </w:t>
      </w:r>
      <w:r w:rsidR="005A6B1F">
        <w:t>have become popular</w:t>
      </w:r>
      <w:r>
        <w:t>.  These approaches are often favoured for VHR imagery because they are potentially able to better exploit the additional spatial information and deal with unwanted variation when compared to the more traditional per-pixel approach</w:t>
      </w:r>
      <w:r w:rsidR="00FA5B49">
        <w:t xml:space="preserve"> </w:t>
      </w:r>
      <w:r w:rsidR="00FA5B49">
        <w:fldChar w:fldCharType="begin" w:fldLock="1"/>
      </w:r>
      <w:r w:rsidR="0096447A">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rsidR="00FA5B49">
        <w:fldChar w:fldCharType="separate"/>
      </w:r>
      <w:r w:rsidR="00FA5B49" w:rsidRPr="00FA5B49">
        <w:rPr>
          <w:noProof/>
        </w:rPr>
        <w:t>(Ghosh and Joshi, 2014; Ouyang et al., 2011)</w:t>
      </w:r>
      <w:r w:rsidR="00FA5B49">
        <w:fldChar w:fldCharType="end"/>
      </w:r>
      <w:r>
        <w:t xml:space="preserve">.  The segmentation problem is however recognised as being poorly posed, requiring manual adjustment of parameters and being difficult to solve robustly </w:t>
      </w:r>
      <w:r>
        <w:fldChar w:fldCharType="begin" w:fldLock="1"/>
      </w:r>
      <w:r w:rsidR="0012318C">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fldChar w:fldCharType="separate"/>
      </w:r>
      <w:r w:rsidR="00925D5C" w:rsidRPr="00925D5C">
        <w:rPr>
          <w:noProof/>
        </w:rPr>
        <w:t xml:space="preserve">(Baraldi et al., </w:t>
      </w:r>
      <w:r w:rsidR="00925D5C" w:rsidRPr="00925D5C">
        <w:rPr>
          <w:noProof/>
        </w:rPr>
        <w:lastRenderedPageBreak/>
        <w:t>2010)</w:t>
      </w:r>
      <w:r>
        <w:fldChar w:fldCharType="end"/>
      </w:r>
      <w:r>
        <w:t xml:space="preserve">.  We followed a pixel based approach as this gave us adequate accuracy and avoided the complexities and computation time associated with segmentation.  </w:t>
      </w:r>
      <w:commentRangeStart w:id="27"/>
      <w:r>
        <w:t xml:space="preserve">Some vegetation has distinctive phenological variations which can be a useful source of information in distinguishing different species or measuring characteristics of a habitat such as degradation </w:t>
      </w: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00925D5C" w:rsidRPr="00925D5C">
        <w:rPr>
          <w:noProof/>
        </w:rPr>
        <w:t>(Thompson et al., 2009)</w:t>
      </w:r>
      <w:r>
        <w:fldChar w:fldCharType="end"/>
      </w:r>
      <w:r>
        <w:t>.  We were limited to a snapshot approach as there was only one set of aerial imagery available</w:t>
      </w:r>
      <w:r w:rsidR="00CF50CC">
        <w:t xml:space="preserve"> for the study area</w:t>
      </w:r>
      <w:r>
        <w:t xml:space="preserve"> from NGI at the time of writing.  </w:t>
      </w:r>
      <w:commentRangeEnd w:id="27"/>
      <w:r w:rsidR="00CF50CC">
        <w:rPr>
          <w:rStyle w:val="CommentReference"/>
        </w:rPr>
        <w:commentReference w:id="27"/>
      </w: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261CFC6C" w:rsidR="00D61588" w:rsidRDefault="0084644E" w:rsidP="00D61588">
      <w:pPr>
        <w:spacing w:line="360" w:lineRule="auto"/>
        <w:jc w:val="both"/>
      </w:pPr>
      <w:r w:rsidRPr="0084644E">
        <w:t>Spekboom</w:t>
      </w:r>
      <w:r w:rsidR="00D61588">
        <w:t xml:space="preserve"> has a characteristic lime green colour </w:t>
      </w:r>
      <w:r w:rsidR="004D7B2C">
        <w:t xml:space="preserve">and </w:t>
      </w:r>
      <w:r w:rsidR="00D61588">
        <w:t xml:space="preserve">is evergreen.  </w:t>
      </w:r>
      <w:r w:rsidR="00CF50CC">
        <w:t>T</w:t>
      </w:r>
      <w:r w:rsidR="00D61588">
        <w:t xml:space="preserve">he NGI imagery was captured in January, which is in the Little Karoo’s dry season.  This helped contrast the evergreen </w:t>
      </w:r>
      <w:r w:rsidRPr="0084644E">
        <w:t>Spekboom</w:t>
      </w:r>
      <w:r w:rsidR="00D61588">
        <w:t xml:space="preserve"> against the </w:t>
      </w:r>
      <w:r w:rsidR="00CF50CC">
        <w:t xml:space="preserve">comparatively </w:t>
      </w:r>
      <w:r w:rsidR="00D61588">
        <w:t xml:space="preserve">drier background vegetation.  In a relatively undisturbed state, it grows in clumps consisting of many shrubs, interspersed with occasional trees such as </w:t>
      </w:r>
      <w:r w:rsidR="00D61588" w:rsidRPr="00CF7C56">
        <w:rPr>
          <w:i/>
        </w:rPr>
        <w:t>Pappea</w:t>
      </w:r>
      <w:r w:rsidR="00D61588">
        <w:t xml:space="preserve"> and </w:t>
      </w:r>
      <w:r w:rsidR="00D61588" w:rsidRPr="00CF7C56">
        <w:rPr>
          <w:i/>
        </w:rPr>
        <w:t>Euclea</w:t>
      </w:r>
      <w:r w:rsidR="00D61588">
        <w:t xml:space="preserve">.  A set of 46 features that would aid in describing these visual characteristics of </w:t>
      </w:r>
      <w:r w:rsidRPr="0084644E">
        <w:t>Spekboom</w:t>
      </w:r>
      <w:r w:rsidR="00D61588" w:rsidRPr="00CF7C56">
        <w:t xml:space="preserve"> </w:t>
      </w:r>
      <w:r w:rsidR="00D61588">
        <w:t xml:space="preserve">were evaluated.  The set included a fairly typical combination of spectral features, vegetation indices and texture features.  Similar features have been used in </w:t>
      </w:r>
      <w:r w:rsidR="00D61588">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"manualFormatting" : "Trias-Sanz, Stamon &amp; Louchet (2008)", "plainTextFormattedCitation" : "(Trias-Sanz et al., 2008)", "previouslyFormattedCitation" : "(Trias-Sanz et al.,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77777777" w:rsidR="00D61588" w:rsidRDefault="00D61588" w:rsidP="00D61588">
      <w:pPr>
        <w:spacing w:line="360" w:lineRule="auto"/>
        <w:jc w:val="both"/>
      </w:pPr>
    </w:p>
    <w:p w14:paraId="0B421602" w14:textId="7B96C891" w:rsidR="00D61588" w:rsidRDefault="00D61588" w:rsidP="00D61588">
      <w:pPr>
        <w:spacing w:line="360" w:lineRule="auto"/>
        <w:jc w:val="both"/>
      </w:pPr>
      <w:r>
        <w:t xml:space="preserve">The features we used can be separated 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12318C">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"(Lu, 2006; Singh et al., 2014)", "plainTextFormattedCitation" : "(Lu, 2006; Singh et al., 2014)", "previouslyFormattedCitation" : "(Lu, 2006; Singh et al., 2014)" }, "properties" : { "noteIndex" : 0 }, "schema" : "https://github.com/citation-style-language/schema/raw/master/csl-citation.json" }</w:instrText>
      </w:r>
      <w:r>
        <w:fldChar w:fldCharType="separate"/>
      </w:r>
      <w:r w:rsidR="00925D5C" w:rsidRPr="00925D5C">
        <w:rPr>
          <w:noProof/>
        </w:rPr>
        <w:t>(Lu, 2006; Singh et al., 2014)</w:t>
      </w:r>
      <w:r>
        <w:fldChar w:fldCharType="end"/>
      </w:r>
      <w:r>
        <w:t xml:space="preserve">.  The sliding window features were included to try and exploit this source of information in distinguishing our classes.  We </w:t>
      </w:r>
      <w:r w:rsidR="00EB37AB">
        <w:t>did</w:t>
      </w:r>
      <w:r>
        <w:t xml:space="preserve"> not include common texture features such as statistics of the Gray Level Co-occurrence Matrix (GLCM) or the occurrence histograms of Local Binary Patterns (LBP).  To be representative, these texture features need to be calculated from a greater number of pixels than is practical with a </w:t>
      </w:r>
      <w:r w:rsidR="003C3057">
        <w:t xml:space="preserve">small </w:t>
      </w:r>
      <w:r>
        <w:t>sliding window.  Typically they are evaluated per region and thus require an object based approach.</w:t>
      </w:r>
      <w:r w:rsidR="00622D24">
        <w:t xml:space="preserve">  A cross validated grid search was used to select the size of the sliding window</w:t>
      </w:r>
      <w:r w:rsidR="003C3057">
        <w:t>,</w:t>
      </w:r>
      <w:r w:rsidR="005A6B1F">
        <w:t xml:space="preserve"> with t</w:t>
      </w:r>
      <w:r w:rsidR="00622D24">
        <w:t>he accuracy of a naïve Bayes classifier trained on the EntropyPc1 feature as the performance criterion.</w:t>
      </w:r>
    </w:p>
    <w:p w14:paraId="0153106A" w14:textId="77777777" w:rsidR="00D61588" w:rsidRDefault="00D61588" w:rsidP="00D61588">
      <w:pPr>
        <w:spacing w:line="360" w:lineRule="auto"/>
        <w:jc w:val="both"/>
      </w:pPr>
    </w:p>
    <w:p w14:paraId="6AA96322" w14:textId="09426E68" w:rsidR="00D61588" w:rsidRDefault="00D61588" w:rsidP="00D61588">
      <w:pPr>
        <w:spacing w:line="360" w:lineRule="auto"/>
        <w:jc w:val="both"/>
      </w:pPr>
      <w:r>
        <w:lastRenderedPageBreak/>
        <w:t xml:space="preserve">The colour of an object is defined by the shape of its reflectance spectrum while the intensity is defined by the spectral amplitude.  The dimensions of the raw RGB colour space are coupled with intensity.  Colour is captured by the relative amounts of the raw colour bands rather than their absolute values.  Normalised colour features are defined by </w:t>
      </w:r>
      <w:r>
        <w:fldChar w:fldCharType="begin" w:fldLock="1"/>
      </w:r>
      <w:r w:rsidR="0012318C">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fldChar w:fldCharType="separate"/>
      </w:r>
      <w:r w:rsidR="00925D5C" w:rsidRPr="00925D5C">
        <w:rPr>
          <w:noProof/>
        </w:rPr>
        <w:t>(Blauensteiner et al., 2006)</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291E59"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28"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28"/>
          </w:p>
        </w:tc>
      </w:tr>
    </w:tbl>
    <w:p w14:paraId="5B18A0AF" w14:textId="2178F784"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While we have calibrated the imagery to surface reflectance, this was done at a coarse spatial scale and </w:t>
      </w:r>
      <w:r w:rsidR="00CF50CC">
        <w:t xml:space="preserve">radiometric </w:t>
      </w:r>
      <w:r>
        <w:t xml:space="preserve">variations remain at a fine resolution.  This normalised colour space will assist in further removing intensity variations not removed by the </w:t>
      </w:r>
      <w:r w:rsidR="001A48D1">
        <w:t>surface reflectance correction</w:t>
      </w:r>
      <w:r>
        <w:t xml:space="preserve">.  </w:t>
      </w:r>
    </w:p>
    <w:p w14:paraId="5AD94339" w14:textId="77777777" w:rsidR="00D61588" w:rsidRDefault="00D61588" w:rsidP="00D61588">
      <w:pPr>
        <w:spacing w:line="360" w:lineRule="auto"/>
        <w:jc w:val="both"/>
      </w:pPr>
    </w:p>
    <w:p w14:paraId="5BF4BFE4" w14:textId="5BF27DD6" w:rsidR="00D61588" w:rsidRDefault="00D61588" w:rsidP="00D61588">
      <w:pPr>
        <w:spacing w:line="360" w:lineRule="auto"/>
        <w:jc w:val="both"/>
      </w:pPr>
      <w:r>
        <w:t xml:space="preserve">Green, living vegetation absorbs light in the Photosynthetically Active Radiation (PAR) region of the spectrum which corresponds to the red band.  There is a sharp transition from absorption to reflection around 700nm </w:t>
      </w:r>
      <w:r>
        <w:fldChar w:fldCharType="begin" w:fldLock="1"/>
      </w:r>
      <w:r w:rsidR="0012318C">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925D5C" w:rsidRPr="00925D5C">
        <w:rPr>
          <w:noProof/>
        </w:rPr>
        <w:t>(Gates, 1980)</w:t>
      </w:r>
      <w:r>
        <w:fldChar w:fldCharType="end"/>
      </w:r>
      <w:r>
        <w:t>.  Vegetation is highly reflective in the near infra-red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3078F119"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12318C">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925D5C" w:rsidRPr="00925D5C">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77777777" w:rsidR="00D61588" w:rsidRDefault="00D61588" w:rsidP="00D61588">
      <w:pPr>
        <w:spacing w:line="360" w:lineRule="auto"/>
        <w:jc w:val="both"/>
      </w:pPr>
      <w:r>
        <w:t xml:space="preserve">NDVI is limited to the range -1 to 1 and contains the same information as RVI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8BC4989"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12318C">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925D5C" w:rsidRPr="00925D5C">
        <w:rPr>
          <w:noProof/>
        </w:rPr>
        <w:t>(Kauth and Thomas, 1976)</w:t>
      </w:r>
      <w:r>
        <w:fldChar w:fldCharType="end"/>
      </w:r>
      <w:r>
        <w:t xml:space="preserve">.  The tasselled cap transform was approximated for our problem using a </w:t>
      </w:r>
      <w:r>
        <w:lastRenderedPageBreak/>
        <w:t xml:space="preserve">principal component transform derived from the variance of the </w:t>
      </w:r>
      <w:r w:rsidR="0084644E" w:rsidRPr="0084644E">
        <w:t>Spekboom</w:t>
      </w:r>
      <w:r>
        <w:t xml:space="preserve"> class.  This way the first component was aligned with </w:t>
      </w:r>
      <w:r w:rsidR="0084644E" w:rsidRPr="0084644E">
        <w:t>Spekboom</w:t>
      </w:r>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 </w:t>
      </w:r>
    </w:p>
    <w:p w14:paraId="1A40783D" w14:textId="77777777" w:rsidR="00D61588" w:rsidRDefault="00D61588" w:rsidP="00D61588">
      <w:pPr>
        <w:spacing w:line="360" w:lineRule="auto"/>
        <w:jc w:val="both"/>
      </w:pPr>
    </w:p>
    <w:p w14:paraId="36517F39" w14:textId="23BD21B0"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"plainTextFormattedCitation" : "(Trias-Sanz et al., 2008)", "previouslyFormattedCitation" : "(Trias-Sanz et al., 2008)" }, "properties" : { "noteIndex" : 0 }, "schema" : "https://github.com/citation-style-language/schema/raw/master/csl-citation.json" }</w:instrText>
      </w:r>
      <w:r>
        <w:fldChar w:fldCharType="separate"/>
      </w:r>
      <w:r w:rsidR="00925D5C" w:rsidRPr="00925D5C">
        <w:rPr>
          <w:noProof/>
        </w:rPr>
        <w:t>(Trias-Sanz et al.,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77777777"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256 bins were used in all cases.  </w:t>
      </w:r>
    </w:p>
    <w:p w14:paraId="5FEEFA4D" w14:textId="77777777" w:rsidR="00D61588" w:rsidRDefault="00D61588" w:rsidP="007820B5">
      <w:pPr>
        <w:spacing w:line="360" w:lineRule="auto"/>
        <w:jc w:val="both"/>
      </w:pPr>
    </w:p>
    <w:p w14:paraId="59A35616" w14:textId="4597E247"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below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29" w:name="_Ref393463827"/>
      <w:bookmarkStart w:id="30" w:name="_Ref393463822"/>
      <w:bookmarkStart w:id="31" w:name="_Toc394582240"/>
      <w:bookmarkStart w:id="32"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29"/>
      <w:r>
        <w:t xml:space="preserve">   Features</w:t>
      </w:r>
      <w:bookmarkEnd w:id="30"/>
      <w:bookmarkEnd w:id="31"/>
      <w:bookmarkEnd w:id="32"/>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5DC8D56A" w:rsidR="00D61588" w:rsidRDefault="00D61588" w:rsidP="00D61588">
      <w:pPr>
        <w:spacing w:line="360" w:lineRule="auto"/>
        <w:jc w:val="both"/>
      </w:pPr>
      <w:r>
        <w:t xml:space="preserve">The raw bands of the NGI imagery have significant spectral overlap </w:t>
      </w:r>
      <w:r>
        <w:fldChar w:fldCharType="begin" w:fldLock="1"/>
      </w:r>
      <w:r w:rsidR="0012318C">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925D5C" w:rsidRPr="00925D5C">
        <w:rPr>
          <w:noProof/>
        </w:rPr>
        <w:t>(Intergraph, 2008)</w:t>
      </w:r>
      <w:r>
        <w:fldChar w:fldCharType="end"/>
      </w:r>
      <w:r>
        <w:t xml:space="preserve"> and consequently are highly correlated with one another.  This is a common </w:t>
      </w:r>
      <w:r w:rsidR="00BB64CD">
        <w:t xml:space="preserve">property </w:t>
      </w:r>
      <w:r>
        <w:t xml:space="preserve">of aerial multi-spectral sensors.  </w:t>
      </w:r>
      <w:r w:rsidR="00317B98">
        <w:t>T</w:t>
      </w:r>
      <w:r>
        <w:t xml:space="preserve">hese correlated raw bands are the source data for all the derived features, and the derived feature definitions </w:t>
      </w:r>
      <w:r w:rsidR="00F978E9">
        <w:t xml:space="preserve">too </w:t>
      </w:r>
      <w:r>
        <w:t xml:space="preserve">contain some </w:t>
      </w:r>
      <w:r w:rsidR="00087F03">
        <w:t>inter-dependencies</w:t>
      </w:r>
      <w:r>
        <w:t xml:space="preserve">.  A number of authors have noted that feature redundancy can cause inconsistencies and sub-optimality in selected features when using standard approaches </w:t>
      </w:r>
      <w:r>
        <w:fldChar w:fldCharType="begin" w:fldLock="1"/>
      </w:r>
      <w:r w:rsidR="0012318C">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Strobl et al., 2008; Tolosi and Lengauer, 2011; Yousef et al., 2007)", "plainTextFormattedCitation" : "(Sahu and Mishra, 2011; Strobl et al., 2008; Tolosi and Lengauer, 2011; Yousef et al., 2007)", "previouslyFormattedCitation" : "(Sahu and Mishra, 2011; Strobl et al., 2008; Tolosi and Lengauer, 2011; Yousef et al., 2007)" }, "properties" : { "noteIndex" : 0 }, "schema" : "https://github.com/citation-style-language/schema/raw/master/csl-citation.json" }</w:instrText>
      </w:r>
      <w:r>
        <w:fldChar w:fldCharType="separate"/>
      </w:r>
      <w:r w:rsidR="00925D5C" w:rsidRPr="00925D5C">
        <w:rPr>
          <w:noProof/>
        </w:rPr>
        <w:t>(Sahu and Mishra, 2011; Strobl et al., 2008; Tolosi and Lengauer, 2011; Yousef et al., 2007)</w:t>
      </w:r>
      <w:r>
        <w:fldChar w:fldCharType="end"/>
      </w:r>
      <w:r>
        <w:t xml:space="preserve">.  </w:t>
      </w:r>
      <w:r w:rsidR="00F978E9">
        <w:t xml:space="preserve">Redundancy </w:t>
      </w:r>
      <w:r>
        <w:t xml:space="preserve">can be effectively dealt with using a feature extraction approach such as PCA but this requires computation of the full feature set.  This is not practical in computationally demanding applications such as ours. </w:t>
      </w:r>
    </w:p>
    <w:p w14:paraId="6B0B98DC" w14:textId="77777777" w:rsidR="00D61588" w:rsidRDefault="00D61588" w:rsidP="00D61588">
      <w:pPr>
        <w:spacing w:line="360" w:lineRule="auto"/>
        <w:jc w:val="both"/>
      </w:pPr>
    </w:p>
    <w:p w14:paraId="36F426E9" w14:textId="02D6513A" w:rsidR="00D61588" w:rsidRDefault="00F978E9" w:rsidP="00D61588">
      <w:pPr>
        <w:spacing w:line="360" w:lineRule="auto"/>
        <w:jc w:val="both"/>
      </w:pPr>
      <w:r>
        <w:t>We used a feature ranking method</w:t>
      </w:r>
      <w:r w:rsidR="00D61588">
        <w:t xml:space="preserve">, called feature clustering and ranking, which is robust to </w:t>
      </w:r>
      <w:r>
        <w:t>feature redundancy</w:t>
      </w:r>
      <w:r w:rsidR="00D61588">
        <w:t xml:space="preserve">.  </w:t>
      </w:r>
    </w:p>
    <w:p w14:paraId="4F857D34" w14:textId="77777777" w:rsidR="00D61588" w:rsidRDefault="00D61588" w:rsidP="00D61588">
      <w:pPr>
        <w:spacing w:line="360" w:lineRule="auto"/>
        <w:jc w:val="both"/>
      </w:pPr>
    </w:p>
    <w:p w14:paraId="4F211572" w14:textId="77777777" w:rsidR="00D61588" w:rsidRDefault="00D61588" w:rsidP="00D61588">
      <w:pPr>
        <w:spacing w:line="360" w:lineRule="auto"/>
        <w:jc w:val="both"/>
      </w:pPr>
      <w:r>
        <w:lastRenderedPageBreak/>
        <w:t>Feature clustering and ranking is described as follows:</w:t>
      </w:r>
    </w:p>
    <w:p w14:paraId="4340A349" w14:textId="7D9246EC" w:rsidR="00D61588" w:rsidRDefault="00D61588" w:rsidP="00D61588">
      <w:pPr>
        <w:pStyle w:val="ListParagraph"/>
        <w:numPr>
          <w:ilvl w:val="0"/>
          <w:numId w:val="17"/>
        </w:numPr>
        <w:spacing w:line="360" w:lineRule="auto"/>
        <w:jc w:val="both"/>
      </w:pPr>
      <w:r>
        <w:t xml:space="preserve">Perform average-linkage hierarchical clustering </w:t>
      </w:r>
      <w:r>
        <w:fldChar w:fldCharType="begin" w:fldLock="1"/>
      </w:r>
      <w:r w:rsidR="0012318C">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925D5C" w:rsidRPr="00925D5C">
        <w:rPr>
          <w:noProof/>
        </w:rPr>
        <w:t>(Szekely and Rizzo, 2005)</w:t>
      </w:r>
      <w:r>
        <w:fldChar w:fldCharType="end"/>
      </w:r>
      <w:r>
        <w:t xml:space="preserve"> of the feature set using the correlation coefficient as the dissimilarity metric.</w:t>
      </w:r>
    </w:p>
    <w:p w14:paraId="21C4FE70" w14:textId="77777777" w:rsidR="00D61588" w:rsidRDefault="00D61588" w:rsidP="00D61588">
      <w:pPr>
        <w:pStyle w:val="ListParagraph"/>
        <w:numPr>
          <w:ilvl w:val="0"/>
          <w:numId w:val="17"/>
        </w:numPr>
        <w:spacing w:line="360" w:lineRule="auto"/>
        <w:jc w:val="both"/>
      </w:pPr>
      <w:r>
        <w:t>Select a natural number of clusters containing high correlation by visual inspection of the dendrogram.</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80FEBD7" w:rsidR="00D61588" w:rsidRDefault="00C22C18" w:rsidP="00D61588">
      <w:pPr>
        <w:spacing w:line="360" w:lineRule="auto"/>
        <w:jc w:val="both"/>
      </w:pPr>
      <w:r>
        <w:t xml:space="preserve">More detail on the method can be found in Chapter 3.  </w:t>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In this study, w</w:t>
      </w:r>
      <w:r w:rsidR="00172392">
        <w:t xml:space="preserve">e used the accuracy of a naïve Bayes classifier as the feature relevance criterion.  </w:t>
      </w:r>
      <w:r w:rsidRPr="00C22C18">
        <w:t xml:space="preserve">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Pr="00B550FC">
        <w:rPr>
          <w:noProof/>
        </w:rPr>
        <w:t>(Hand and Yu, 2001)</w:t>
      </w:r>
      <w:r>
        <w:fldChar w:fldCharType="end"/>
      </w:r>
      <w:r>
        <w:t xml:space="preserve">.  </w:t>
      </w:r>
      <w:r w:rsidR="00D61588">
        <w:t xml:space="preserve">To avoid biased accuracy estimates, all classifier accuracy evaluation, for </w:t>
      </w:r>
      <w:r>
        <w:t>feature relevance</w:t>
      </w:r>
      <w:r w:rsidR="00D61588">
        <w:t xml:space="preserve"> or selection of </w:t>
      </w:r>
      <w:r w:rsidR="00D61588" w:rsidRPr="00295A34">
        <w:rPr>
          <w:i/>
        </w:rPr>
        <w:t>N</w:t>
      </w:r>
      <w:r w:rsidR="00D61588">
        <w:t>, is done on unseen test data using a ten</w:t>
      </w:r>
      <w:r w:rsidR="007820B5">
        <w:t xml:space="preserve"> </w:t>
      </w:r>
      <w:r w:rsidR="00D61588">
        <w:t xml:space="preserve">fold cross validation </w:t>
      </w:r>
      <w:r w:rsidR="00D61588">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925D5C" w:rsidRPr="00925D5C">
        <w:rPr>
          <w:noProof/>
        </w:rPr>
        <w:t>(Bishop, 2003)</w:t>
      </w:r>
      <w:r w:rsidR="00D61588">
        <w:fldChar w:fldCharType="end"/>
      </w:r>
      <w:r w:rsidR="00D61588">
        <w:t>.  Major benefits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p>
    <w:p w14:paraId="0EB195D4" w14:textId="77777777" w:rsidR="00D61588" w:rsidRDefault="00D61588" w:rsidP="00D61588">
      <w:pPr>
        <w:spacing w:line="360" w:lineRule="auto"/>
        <w:jc w:val="both"/>
      </w:pPr>
    </w:p>
    <w:p w14:paraId="4DCDA448" w14:textId="5DA2808B" w:rsidR="00D61588" w:rsidRDefault="00E64254" w:rsidP="00D61588">
      <w:pPr>
        <w:pStyle w:val="Heading2"/>
      </w:pPr>
      <w:r>
        <w:t>Classification</w:t>
      </w:r>
    </w:p>
    <w:p w14:paraId="3931A70F" w14:textId="6F9EE9D8" w:rsidR="00D61588" w:rsidRDefault="00D61588" w:rsidP="00D61588">
      <w:pPr>
        <w:spacing w:line="360" w:lineRule="auto"/>
        <w:jc w:val="both"/>
      </w:pPr>
      <w:r>
        <w:t xml:space="preserve">The canopy cover mapping accuracies of decision tree, random forest, Support Vector Machine (SVM), Bayes normal and </w:t>
      </w:r>
      <w:r w:rsidR="00C22C18">
        <w:t>k-Nearest-Neighbour</w:t>
      </w:r>
      <w:r>
        <w:t xml:space="preserve"> (</w:t>
      </w:r>
      <w:r w:rsidR="00C22C18">
        <w:t>kNN</w:t>
      </w:r>
      <w:r>
        <w:t xml:space="preserve">) classifiers were evaluated.  </w:t>
      </w:r>
    </w:p>
    <w:p w14:paraId="2B5BE093" w14:textId="77777777" w:rsidR="00317B98" w:rsidRDefault="00317B98" w:rsidP="00D61588">
      <w:pPr>
        <w:spacing w:line="360" w:lineRule="auto"/>
        <w:jc w:val="both"/>
      </w:pPr>
    </w:p>
    <w:p w14:paraId="40E2C842" w14:textId="203C985D" w:rsidR="00D61588" w:rsidRDefault="00D61588" w:rsidP="00D61588">
      <w:pPr>
        <w:spacing w:line="360" w:lineRule="auto"/>
        <w:jc w:val="both"/>
      </w:pPr>
      <w:commentRangeStart w:id="33"/>
      <w:r>
        <w:t xml:space="preserve">A decision tree is a tree of binary decision nodes based on thresholds of different features.  Data is recursively split at each branch node until a terminal is reached representing a class label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Training is performed by a greedy procedure which iteratively adds nodes and selects features producing the best split for each node.  Criteria used for choosing the best feature at each node include the information content, node purity and Fisher’s criterion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Overtraining is a concern and trees can be pruned in a post-training step to reduce variance.  Decision tree execution is fast.  They are known for their ease of interpretation </w:t>
      </w:r>
      <w:r>
        <w:lastRenderedPageBreak/>
        <w:t xml:space="preserve">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464D5880" w:rsidR="00D61588" w:rsidRDefault="00D61588" w:rsidP="00D61588">
      <w:pPr>
        <w:spacing w:line="360" w:lineRule="auto"/>
        <w:jc w:val="both"/>
      </w:pPr>
      <w:r>
        <w:t xml:space="preserve">Random forests are classifiers that use bootstrapped aggregation (bagging) </w:t>
      </w:r>
      <w:r>
        <w:fldChar w:fldCharType="begin" w:fldLock="1"/>
      </w:r>
      <w:r w:rsidR="0012318C">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925D5C" w:rsidRPr="00925D5C">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12318C">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925D5C" w:rsidRPr="00925D5C">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21761FDF"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12318C">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Li et al., 2010; Sahu and Mishra, 2011; Yousef et al., 2007)", "plainTextFormattedCitation" : "(Amor\u00f3s L\u00f3pez et al., 2011; Li et al., 2010; Sahu and Mishra, 2011; Yousef et al., 2007)", "previouslyFormattedCitation" : "(Amor\u00f3s L\u00f3pez et al., 2011; Li et al., 2010; Sahu and Mishra, 2011; Yousef et al., 2007)" }, "properties" : { "noteIndex" : 0 }, "schema" : "https://github.com/citation-style-language/schema/raw/master/csl-citation.json" }</w:instrText>
      </w:r>
      <w:r>
        <w:fldChar w:fldCharType="separate"/>
      </w:r>
      <w:r w:rsidR="00925D5C" w:rsidRPr="00925D5C">
        <w:rPr>
          <w:noProof/>
        </w:rPr>
        <w:t>(Amorós López et al., 2011; Li et al., 2010; Sahu and Mishra, 2011; Yousef et al., 2007)</w:t>
      </w:r>
      <w:r>
        <w:fldChar w:fldCharType="end"/>
      </w:r>
      <w:r>
        <w:t xml:space="preserve">.  The SVM was first posed as the problem of maximising the margin from a two class linear decision boundary to the nearest objects, called “support vectors”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The decision boundary is determined only by 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evaluation of the kernel function for the support vector – object vector pairs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w:t>
      </w:r>
    </w:p>
    <w:p w14:paraId="28ECBF6D" w14:textId="77777777" w:rsidR="00D61588" w:rsidRDefault="00D61588" w:rsidP="00D61588">
      <w:pPr>
        <w:spacing w:line="360" w:lineRule="auto"/>
        <w:jc w:val="both"/>
      </w:pPr>
    </w:p>
    <w:p w14:paraId="1D78858D" w14:textId="4243A0B3"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12318C">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925D5C" w:rsidRPr="00925D5C">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0348B04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925D5C" w:rsidRPr="00925D5C">
        <w:rPr>
          <w:noProof/>
        </w:rPr>
        <w:t>(Bishop, 2003)</w:t>
      </w:r>
      <w:r>
        <w:fldChar w:fldCharType="end"/>
      </w:r>
      <w:r>
        <w:t>.  Any distance metric can be used for finding neighbours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It requires finding distances to the full training set however which can make execution very slow.</w:t>
      </w:r>
      <w:commentRangeEnd w:id="33"/>
      <w:r w:rsidR="00087F03">
        <w:rPr>
          <w:rStyle w:val="CommentReference"/>
        </w:rPr>
        <w:commentReference w:id="33"/>
      </w:r>
    </w:p>
    <w:p w14:paraId="56F9B4E9" w14:textId="77777777" w:rsidR="00D61588" w:rsidRDefault="00D61588" w:rsidP="00D61588">
      <w:pPr>
        <w:spacing w:line="360" w:lineRule="auto"/>
        <w:jc w:val="both"/>
      </w:pPr>
    </w:p>
    <w:p w14:paraId="449E38AB" w14:textId="1122ED4B" w:rsidR="00D61588" w:rsidRDefault="001179C5" w:rsidP="00D61588">
      <w:pPr>
        <w:spacing w:line="360" w:lineRule="auto"/>
        <w:jc w:val="both"/>
      </w:pPr>
      <w:commentRangeStart w:id="34"/>
      <w:r>
        <w:t xml:space="preserve">The classifiers were implemented with the </w:t>
      </w:r>
      <w:r w:rsidR="00A61724">
        <w:t>OpenCV</w:t>
      </w:r>
      <w:r>
        <w:t xml:space="preserve"> software library</w:t>
      </w:r>
      <w:r w:rsidR="00A61724">
        <w:t xml:space="preserve"> </w:t>
      </w:r>
      <w:r w:rsidR="00A61724">
        <w:fldChar w:fldCharType="begin" w:fldLock="1"/>
      </w:r>
      <w:r w:rsidR="0012318C">
        <w:instrText>ADDIN CSL_CITATION { "citationItems" : [ { "id" : "ITEM-1", "itemData" : { "author" : [ { "dropping-particle" : "", "family" : "Bradski", "given" : "G", "non-dropping-particle" : "", "parse-names" : false, "suffix" : "" } ], "container-title" : "Dr. Dobb's Journal of Software Tools", "genre" : "article",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A61724">
        <w:fldChar w:fldCharType="separate"/>
      </w:r>
      <w:r w:rsidR="00A61724" w:rsidRPr="00925D5C">
        <w:rPr>
          <w:noProof/>
        </w:rPr>
        <w:t>(Bradski, 2000)</w:t>
      </w:r>
      <w:r w:rsidR="00A61724">
        <w:fldChar w:fldCharType="end"/>
      </w:r>
      <w:r w:rsidR="00A61724">
        <w:t>.</w:t>
      </w:r>
      <w:commentRangeEnd w:id="34"/>
      <w:r w:rsidR="00355761">
        <w:rPr>
          <w:rStyle w:val="CommentReference"/>
        </w:rPr>
        <w:commentReference w:id="34"/>
      </w:r>
      <w:r w:rsidR="00A61724">
        <w:t xml:space="preserve">  User supplied </w:t>
      </w:r>
      <w:r w:rsidR="008141CB">
        <w:t xml:space="preserve">tuning </w:t>
      </w:r>
      <w:r w:rsidR="00A61724">
        <w:t xml:space="preserve">parameters </w:t>
      </w:r>
      <w:r w:rsidR="008141CB">
        <w:t xml:space="preserve">for these classifiers </w:t>
      </w:r>
      <w:r w:rsidR="00A61724">
        <w:t xml:space="preserve">were found with cross-validated grid searches. </w:t>
      </w:r>
      <w:r w:rsidR="008141CB">
        <w:t xml:space="preserve"> </w:t>
      </w:r>
      <w:r w:rsidR="00D61588">
        <w:t xml:space="preserve">Morphological operators </w:t>
      </w:r>
      <w:r w:rsidR="00D61588">
        <w:fldChar w:fldCharType="begin" w:fldLock="1"/>
      </w:r>
      <w:r w:rsidR="0012318C">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rsidR="00D61588">
        <w:fldChar w:fldCharType="separate"/>
      </w:r>
      <w:r w:rsidR="00925D5C" w:rsidRPr="00925D5C">
        <w:rPr>
          <w:noProof/>
        </w:rPr>
        <w:t>(Serra and Soille, 1994)</w:t>
      </w:r>
      <w:r w:rsidR="00D61588">
        <w:fldChar w:fldCharType="end"/>
      </w:r>
      <w:r w:rsidR="00D61588">
        <w:t xml:space="preserve"> were applied as a post processing step to the classifier produced maps to remove noise and smooth boundaries.  Assuming that the majority of </w:t>
      </w:r>
      <w:r w:rsidR="0084644E" w:rsidRPr="0084644E">
        <w:t>Spekboom</w:t>
      </w:r>
      <w:r w:rsidR="00D61588">
        <w:t xml:space="preserve"> plants were big enough to cover more than one pixel, a morphological opening was applied to remove isolated </w:t>
      </w:r>
      <w:r w:rsidR="0084644E" w:rsidRPr="0084644E">
        <w:t>Spekboom</w:t>
      </w:r>
      <w:r w:rsidR="00D61588">
        <w:t xml:space="preserve"> pixels.  Following this, spurious wrinkles and holes in the </w:t>
      </w:r>
      <w:r w:rsidR="0084644E" w:rsidRPr="0084644E">
        <w:t>Spekboom</w:t>
      </w:r>
      <w:r w:rsidR="00D61588">
        <w:t xml:space="preserve"> boundaries were removed with a morphological closing operation.  The assumption here being that </w:t>
      </w:r>
      <w:r w:rsidR="0084644E" w:rsidRPr="0084644E">
        <w:t>Spekboom</w:t>
      </w:r>
      <w:r w:rsidR="00D61588">
        <w:t xml:space="preserve"> typically grows in solid clumps and any real gaps in these clumps would be more than a pixel wide.  These operations can be seen as a way of further incorporating spatial context into the classification.</w:t>
      </w:r>
    </w:p>
    <w:p w14:paraId="337C91D2" w14:textId="77777777" w:rsidR="00D61588" w:rsidRDefault="00D61588" w:rsidP="00D61588"/>
    <w:p w14:paraId="2E0E0666" w14:textId="728577D7" w:rsidR="00F826D7" w:rsidRDefault="00F826D7" w:rsidP="00A27834">
      <w:pPr>
        <w:pStyle w:val="Heading2"/>
      </w:pPr>
      <w:r>
        <w:t>Validation</w:t>
      </w:r>
    </w:p>
    <w:p w14:paraId="48448424" w14:textId="1E6D6FB7" w:rsidR="008E676C" w:rsidRDefault="00CB1498" w:rsidP="00432395">
      <w:pPr>
        <w:spacing w:line="360" w:lineRule="auto"/>
        <w:jc w:val="both"/>
      </w:pPr>
      <w:commentRangeStart w:id="35"/>
      <w:r w:rsidRPr="00BB587C">
        <w:t>In common classification tasks, one is interested in classifying each object</w:t>
      </w:r>
      <w:r>
        <w:t xml:space="preserve"> (e.g. pixel</w:t>
      </w:r>
      <w:r w:rsidR="008E676C">
        <w:t xml:space="preserve"> in our case</w:t>
      </w:r>
      <w:r>
        <w:t xml:space="preserve">) </w:t>
      </w:r>
      <w:r w:rsidRPr="00BB587C">
        <w:t>as accurately as possibl</w:t>
      </w:r>
      <w:r>
        <w:t>e</w:t>
      </w:r>
      <w:r w:rsidRPr="00BB587C">
        <w:t xml:space="preserve">.  Thus classifier performance measures such as </w:t>
      </w:r>
      <w:r>
        <w:t xml:space="preserve">overall </w:t>
      </w:r>
      <w:r w:rsidRPr="00BB587C">
        <w:t>error rate</w:t>
      </w:r>
      <w:r>
        <w:t xml:space="preserve"> are</w:t>
      </w:r>
      <w:r w:rsidRPr="00BB587C">
        <w:t xml:space="preserve"> based on per-object accuracies.  </w:t>
      </w:r>
      <w:r>
        <w:t>For canopy cover mapping,</w:t>
      </w:r>
      <w:r w:rsidRPr="00BB587C">
        <w:t xml:space="preserve"> we are interested in </w:t>
      </w:r>
      <w:r>
        <w:t xml:space="preserve">estimating the </w:t>
      </w:r>
      <w:r w:rsidR="00202897">
        <w:t xml:space="preserve">portion (i.e. </w:t>
      </w:r>
      <w:r w:rsidRPr="00BB587C">
        <w:t>abundance</w:t>
      </w:r>
      <w:r w:rsidR="00202897">
        <w:t>)</w:t>
      </w:r>
      <w:r>
        <w:t xml:space="preserve"> </w:t>
      </w:r>
      <w:r w:rsidRPr="00BB587C">
        <w:t xml:space="preserve">of </w:t>
      </w:r>
      <w:r w:rsidRPr="0084644E">
        <w:t>Spekboom</w:t>
      </w:r>
      <w:r w:rsidR="00202897">
        <w:t xml:space="preserve"> inside a certain area</w:t>
      </w:r>
      <w:r w:rsidRPr="00BB587C">
        <w:t xml:space="preserve">.  These are not </w:t>
      </w:r>
      <w:r>
        <w:t xml:space="preserve">entirely </w:t>
      </w:r>
      <w:r w:rsidRPr="00BB587C">
        <w:t xml:space="preserve">the same objectives and there can be situations where a performance measure based on per-object accuracy is uncorrelated with a performance measure based on abundance estimation accuracy.  </w:t>
      </w:r>
      <w:r>
        <w:t xml:space="preserve">This happens when errors between classes cancel each other out.  </w:t>
      </w:r>
      <w:r w:rsidRPr="00BB587C">
        <w:t xml:space="preserve">For example it is possible to have the </w:t>
      </w:r>
      <w:r w:rsidR="008E676C">
        <w:t>correct</w:t>
      </w:r>
      <w:r w:rsidRPr="00BB587C">
        <w:t xml:space="preserve"> number of objects in each class and thus </w:t>
      </w:r>
      <w:r w:rsidR="00A27834">
        <w:t>zero</w:t>
      </w:r>
      <w:r w:rsidRPr="00BB587C">
        <w:t xml:space="preserve"> abundance estimation error but </w:t>
      </w:r>
      <w:r w:rsidRPr="00BB587C">
        <w:lastRenderedPageBreak/>
        <w:t>with many of the individual objects in the wrong class and thus poor per-object accuracy.</w:t>
      </w:r>
      <w:r>
        <w:t xml:space="preserve">  </w:t>
      </w:r>
      <w:r w:rsidR="001B1842">
        <w:t xml:space="preserve">One </w:t>
      </w:r>
      <w:r w:rsidR="005C2BD7">
        <w:t>should</w:t>
      </w:r>
      <w:r w:rsidR="008E676C">
        <w:t xml:space="preserve"> bear</w:t>
      </w:r>
      <w:r>
        <w:t xml:space="preserve"> this distinction in mind when evaluating classifiers for abundance estimation.   Practically speaking however, a good per-object classifier will be a good abundance estimator and although a good abundance estimator is not necessarily a good per-object classifier, it seems unlikely that such situations would be encountered.  </w:t>
      </w:r>
      <w:commentRangeEnd w:id="35"/>
      <w:r w:rsidR="00A27834">
        <w:rPr>
          <w:rStyle w:val="CommentReference"/>
        </w:rPr>
        <w:commentReference w:id="35"/>
      </w:r>
    </w:p>
    <w:p w14:paraId="66927784" w14:textId="77777777" w:rsidR="00202897" w:rsidRDefault="00202897" w:rsidP="00432395">
      <w:pPr>
        <w:spacing w:line="360" w:lineRule="auto"/>
        <w:jc w:val="both"/>
      </w:pPr>
    </w:p>
    <w:p w14:paraId="0652D881" w14:textId="0D1621AB" w:rsidR="00432395" w:rsidRDefault="00680746" w:rsidP="00432395">
      <w:pPr>
        <w:spacing w:line="360" w:lineRule="auto"/>
        <w:jc w:val="both"/>
      </w:pPr>
      <w:r>
        <w:t>The per-pixel</w:t>
      </w:r>
      <w:r w:rsidR="008E676C">
        <w:t xml:space="preserve"> (per-object)</w:t>
      </w:r>
      <w:r>
        <w:t xml:space="preserve"> performance of the candidate classifiers was evaluated on the selected features using the image ground truth data.  The size of the Background class was reduced to be the same as the </w:t>
      </w:r>
      <w:r w:rsidRPr="0084644E">
        <w:t>Spekboom</w:t>
      </w:r>
      <w:r>
        <w:t xml:space="preserve"> class by taking a random subsample.  This was done to expedite classifier training times.  To avoid biased estimates of performance, ten</w:t>
      </w:r>
      <w:r w:rsidR="007820B5">
        <w:t xml:space="preserve"> </w:t>
      </w:r>
      <w:r>
        <w:t xml:space="preserve">fold cross validation was used for all classifier evaluation.  The canopy cover </w:t>
      </w:r>
      <w:r w:rsidR="00A61724">
        <w:t>(abundance</w:t>
      </w:r>
      <w:r w:rsidR="008E676C">
        <w:t xml:space="preserve"> estimation</w:t>
      </w:r>
      <w:r w:rsidR="00A61724">
        <w:t xml:space="preserve">) performance of the </w:t>
      </w:r>
      <w:r>
        <w:t xml:space="preserve">classifiers </w:t>
      </w:r>
      <w:r w:rsidR="00A61724">
        <w:t>was</w:t>
      </w:r>
      <w:r>
        <w:t xml:space="preserve"> </w:t>
      </w:r>
      <w:r w:rsidR="00A61724">
        <w:t xml:space="preserve">also </w:t>
      </w:r>
      <w:r>
        <w:t>tested</w:t>
      </w:r>
      <w:r w:rsidR="00A61724">
        <w:t>, using</w:t>
      </w:r>
      <w:r>
        <w:t xml:space="preserve"> the field ground truth</w:t>
      </w:r>
      <w:r w:rsidR="00A61724">
        <w:t xml:space="preserve">.  After applying the classifiers </w:t>
      </w:r>
      <w:r w:rsidR="005C2BD7">
        <w:t xml:space="preserve">and morphological operations </w:t>
      </w:r>
      <w:r w:rsidR="00A61724">
        <w:t xml:space="preserve">to the relevant images, canopy cover estimates were extracted from inside the field site polygons.  These estimates were </w:t>
      </w:r>
      <w:r>
        <w:t>compar</w:t>
      </w:r>
      <w:r w:rsidR="00A61724">
        <w:t>ed</w:t>
      </w:r>
      <w:r>
        <w:t xml:space="preserve"> to the field </w:t>
      </w:r>
      <w:r w:rsidR="00A61724">
        <w:t>ground truth</w:t>
      </w:r>
      <w:r>
        <w:t xml:space="preserve"> values.  </w:t>
      </w:r>
    </w:p>
    <w:p w14:paraId="6B183551" w14:textId="77777777" w:rsidR="00F826D7" w:rsidRDefault="00F826D7" w:rsidP="00D61588"/>
    <w:p w14:paraId="4CF2F7A3" w14:textId="43E47345" w:rsidR="00D61588" w:rsidRDefault="009A3C3C" w:rsidP="009A3C3C">
      <w:pPr>
        <w:pStyle w:val="Heading1"/>
      </w:pPr>
      <w:commentRangeStart w:id="36"/>
      <w:r>
        <w:t>Results and Discussion</w:t>
      </w:r>
      <w:commentRangeEnd w:id="36"/>
      <w:r w:rsidR="00293F4B">
        <w:rPr>
          <w:rStyle w:val="CommentReference"/>
          <w:b w:val="0"/>
        </w:rPr>
        <w:commentReference w:id="36"/>
      </w:r>
    </w:p>
    <w:p w14:paraId="2012F398" w14:textId="62C9584B" w:rsidR="00D61588" w:rsidRDefault="00D61588" w:rsidP="009A3C3C">
      <w:pPr>
        <w:pStyle w:val="Heading2"/>
      </w:pPr>
      <w:bookmarkStart w:id="37" w:name="_Toc394607658"/>
      <w:bookmarkStart w:id="38" w:name="_Toc448324320"/>
      <w:r>
        <w:t>Feature Selection</w:t>
      </w:r>
      <w:bookmarkEnd w:id="37"/>
      <w:bookmarkEnd w:id="38"/>
    </w:p>
    <w:p w14:paraId="38A1AAF8" w14:textId="2178D83C" w:rsidR="00D61588" w:rsidRDefault="00D61588" w:rsidP="00D61588">
      <w:pPr>
        <w:spacing w:line="360" w:lineRule="auto"/>
        <w:jc w:val="both"/>
      </w:pPr>
      <w:r>
        <w:t xml:space="preserve">It was found that the optimal </w:t>
      </w:r>
      <w:r w:rsidR="00AE7D05">
        <w:t xml:space="preserve">sliding </w:t>
      </w:r>
      <w:r>
        <w:t xml:space="preserve">window size was sensitive to the choice of performance criterion and the data subset used for evaluation.  It was apparent that the choice of window size was not of much significance however, as the change in separability of the data over the range of window sizes tested was negligible.  A window size of five was selected.  This size seems sensible as it is of the same order as the size of a small </w:t>
      </w:r>
      <w:r w:rsidR="0084644E" w:rsidRPr="0084644E">
        <w:t>Spekboom</w:t>
      </w:r>
      <w:r>
        <w:t xml:space="preserve"> clump.  </w:t>
      </w:r>
    </w:p>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The line in red shows the correlation threshold value at which the feature clusters were extracted.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val="en-ZA" w:eastAsia="en-ZA"/>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39" w:name="_Ref466458068"/>
      <w:bookmarkStart w:id="40" w:name="_Toc394582259"/>
      <w:bookmarkStart w:id="41"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39"/>
      <w:r>
        <w:t xml:space="preserve">  Clustering of correlated features</w:t>
      </w:r>
      <w:bookmarkEnd w:id="40"/>
      <w:bookmarkEnd w:id="41"/>
    </w:p>
    <w:p w14:paraId="2E8FA040" w14:textId="77777777" w:rsidR="00D61588" w:rsidRDefault="00D61588" w:rsidP="00D61588">
      <w:pPr>
        <w:spacing w:line="360" w:lineRule="auto"/>
        <w:jc w:val="both"/>
      </w:pPr>
    </w:p>
    <w:p w14:paraId="57037DC2" w14:textId="39E912D9" w:rsidR="00D61588" w:rsidRDefault="00D61588" w:rsidP="00D61588">
      <w:pPr>
        <w:spacing w:line="360" w:lineRule="auto"/>
        <w:jc w:val="both"/>
      </w:pPr>
      <w:r>
        <w:fldChar w:fldCharType="begin"/>
      </w:r>
      <w:r>
        <w:instrText xml:space="preserve"> REF _Ref395121413 \h </w:instrText>
      </w:r>
      <w:r>
        <w:fldChar w:fldCharType="separate"/>
      </w:r>
      <w:r>
        <w:t xml:space="preserve">Table </w:t>
      </w:r>
      <w:r>
        <w:rPr>
          <w:noProof/>
        </w:rPr>
        <w:t>4</w:t>
      </w:r>
      <w:r>
        <w:t>.</w:t>
      </w:r>
      <w:r>
        <w:rPr>
          <w:noProof/>
        </w:rPr>
        <w:t>5</w:t>
      </w:r>
      <w:r>
        <w:fldChar w:fldCharType="end"/>
      </w:r>
      <w:r>
        <w:t xml:space="preserve"> lists the clusters ordered by their importance, with their component features.  This table reveals a number of interesting properties of the features.  Firstly, it is clear that there is a significant </w:t>
      </w:r>
      <w:r w:rsidR="00172392">
        <w:t>redundancy</w:t>
      </w:r>
      <w:r>
        <w:t xml:space="preserve"> amongst the features as we suspected.  The correlation between raw R, G, B and NIR bands is surprisingly strong</w:t>
      </w:r>
      <w:r w:rsidR="00355761">
        <w:t>, likely due to strong coupling with intensity,</w:t>
      </w:r>
      <w:r>
        <w:t xml:space="preserve"> and these are all grouped into a single cluster.</w:t>
      </w:r>
      <w:r w:rsidRPr="00F065B3">
        <w:t xml:space="preserve"> </w:t>
      </w:r>
      <w:r w:rsidR="00355761">
        <w:t xml:space="preserve"> </w:t>
      </w:r>
      <w:r>
        <w: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3BFC5265" w14:textId="77777777" w:rsidR="00D61588" w:rsidRDefault="00D61588" w:rsidP="00D61588">
      <w:pPr>
        <w:spacing w:line="360" w:lineRule="auto"/>
        <w:jc w:val="both"/>
      </w:pPr>
    </w:p>
    <w:p w14:paraId="59F1BB24" w14:textId="30EF1EFA" w:rsidR="00D61588" w:rsidRDefault="00D61588" w:rsidP="00D61588">
      <w:pPr>
        <w:spacing w:line="360" w:lineRule="auto"/>
        <w:jc w:val="both"/>
      </w:pPr>
      <w:r>
        <w:lastRenderedPageBreak/>
        <w:t xml:space="preserve">It is reassuring to see EntropyPc1 ranked highly, as it supports the hypothesis that texture is an important property for mapping vegetation in VHR imagery.  It is however the only texture feature in the best eight clusters.  Measures of vegetation texture are sensitive to shadow variations which, due to the long flight times and varying sun angle,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t>
      </w:r>
      <w:r w:rsidR="0084644E" w:rsidRPr="0084644E">
        <w:t>Spekboom</w:t>
      </w:r>
      <w:r>
        <w: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t>
      </w:r>
    </w:p>
    <w:p w14:paraId="29A534BD" w14:textId="77777777" w:rsidR="00D61588" w:rsidRDefault="00D61588" w:rsidP="00D61588">
      <w:pPr>
        <w:spacing w:line="360" w:lineRule="auto"/>
        <w:jc w:val="both"/>
      </w:pPr>
    </w:p>
    <w:p w14:paraId="41E4F646" w14:textId="7E2E8462" w:rsidR="00D61588" w:rsidRDefault="00D61588" w:rsidP="00D61588">
      <w:pPr>
        <w:spacing w:line="360" w:lineRule="auto"/>
        <w:jc w:val="both"/>
      </w:pPr>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t>
      </w:r>
      <w:r w:rsidR="0096447A">
        <w:t xml:space="preserve">In their tree mapping study, </w:t>
      </w:r>
      <w:r w:rsidR="0012318C">
        <w:fldChar w:fldCharType="begin" w:fldLock="1"/>
      </w:r>
      <w:r w:rsidR="0096447A">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rsidR="0012318C">
        <w:fldChar w:fldCharType="separate"/>
      </w:r>
      <w:r w:rsidR="0012318C" w:rsidRPr="0012318C">
        <w:rPr>
          <w:noProof/>
        </w:rPr>
        <w:t xml:space="preserve">Key et al. </w:t>
      </w:r>
      <w:r w:rsidR="0096447A">
        <w:rPr>
          <w:noProof/>
        </w:rPr>
        <w:t>(</w:t>
      </w:r>
      <w:r w:rsidR="0012318C" w:rsidRPr="0012318C">
        <w:rPr>
          <w:noProof/>
        </w:rPr>
        <w:t>2001)</w:t>
      </w:r>
      <w:r w:rsidR="0012318C">
        <w:fldChar w:fldCharType="end"/>
      </w:r>
      <w:r w:rsidR="0096447A">
        <w:t xml:space="preserve"> also found the blue band to be valuable due to its insensitivity to shadowing issues.</w:t>
      </w:r>
    </w:p>
    <w:p w14:paraId="07C8BD71" w14:textId="77777777" w:rsidR="00D61588" w:rsidRDefault="00D61588" w:rsidP="00D61588">
      <w:pPr>
        <w:spacing w:line="360" w:lineRule="auto"/>
        <w:jc w:val="both"/>
      </w:pPr>
    </w:p>
    <w:p w14:paraId="3B183BA4" w14:textId="0C637E36" w:rsidR="00D61588" w:rsidRDefault="00D61588" w:rsidP="00D61588">
      <w:pPr>
        <w:spacing w:line="360" w:lineRule="auto"/>
        <w:jc w:val="both"/>
      </w:pPr>
      <w:r>
        <w:t>It makes sense that gN, its mean and its median form their own cluster as intuitively</w:t>
      </w:r>
      <w:r w:rsidR="0039290A">
        <w:t>,</w:t>
      </w:r>
      <w:r>
        <w:t xml:space="preserve"> this is an informative feature for vegetation.  The mean sliding window feature, median sliding window feature and source feature operated on by those sliding windows are strongly correlated with each other as is expected.  </w:t>
      </w:r>
    </w:p>
    <w:p w14:paraId="2BB4E722" w14:textId="77777777" w:rsidR="00D61588" w:rsidRDefault="00D61588" w:rsidP="00D61588">
      <w:pPr>
        <w:keepNext/>
        <w:keepLines/>
      </w:pPr>
    </w:p>
    <w:p w14:paraId="5613D40C" w14:textId="67698383" w:rsidR="00D61588" w:rsidRDefault="00D61588" w:rsidP="00D61588">
      <w:pPr>
        <w:pStyle w:val="1Tablecaption"/>
      </w:pPr>
      <w:bookmarkStart w:id="42" w:name="_Ref395121413"/>
      <w:bookmarkStart w:id="43" w:name="_Toc394582241"/>
      <w:bookmarkStart w:id="44" w:name="_Toc448324340"/>
      <w:r>
        <w:t xml:space="preserve">Table </w:t>
      </w:r>
      <w:r w:rsidR="00F4774D">
        <w:fldChar w:fldCharType="begin"/>
      </w:r>
      <w:r w:rsidR="00F4774D">
        <w:instrText xml:space="preserve"> SEQ Table \* ARABIC </w:instrText>
      </w:r>
      <w:r w:rsidR="00F4774D">
        <w:fldChar w:fldCharType="separate"/>
      </w:r>
      <w:r w:rsidR="00F4774D">
        <w:rPr>
          <w:noProof/>
        </w:rPr>
        <w:t>5</w:t>
      </w:r>
      <w:r w:rsidR="00F4774D">
        <w:fldChar w:fldCharType="end"/>
      </w:r>
      <w:bookmarkEnd w:id="42"/>
      <w:r>
        <w:t xml:space="preserve">   Ranked clusters</w:t>
      </w:r>
      <w:bookmarkEnd w:id="43"/>
      <w:bookmarkEnd w:id="44"/>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77777777" w:rsidR="00D61588" w:rsidRPr="008E0C3A" w:rsidRDefault="00D61588" w:rsidP="007C5F60">
            <w:pPr>
              <w:rPr>
                <w:sz w:val="16"/>
              </w:rPr>
            </w:pPr>
            <w:r w:rsidRPr="008E0C3A">
              <w:rPr>
                <w:sz w:val="16"/>
              </w:rPr>
              <w:t>rN, nirN, NDVI, RVI, tc2, pc2, rc1,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77777777" w:rsidR="00D61588" w:rsidRPr="008E0C3A" w:rsidRDefault="00D61588" w:rsidP="007C5F60">
            <w:pPr>
              <w:rPr>
                <w:sz w:val="16"/>
              </w:rPr>
            </w:pPr>
            <w:r w:rsidRPr="008E0C3A">
              <w:rPr>
                <w:sz w:val="16"/>
              </w:rPr>
              <w:t>rc2, rc4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77777777" w:rsidR="00D61588" w:rsidRPr="008E0C3A" w:rsidRDefault="00D61588" w:rsidP="007C5F60">
            <w:pPr>
              <w:rPr>
                <w:sz w:val="16"/>
              </w:rPr>
            </w:pPr>
            <w:r w:rsidRPr="008E0C3A">
              <w:rPr>
                <w:sz w:val="16"/>
              </w:rPr>
              <w:t xml:space="preserve">tc4, rc3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77777777" w:rsidR="00D61588" w:rsidRDefault="00D61588" w:rsidP="00D61588">
      <w:pPr>
        <w:spacing w:line="360" w:lineRule="auto"/>
        <w:jc w:val="both"/>
      </w:pPr>
      <w:r>
        <w:t xml:space="preserve">We selected the NDVI, pc1, EntropyPc1, gN, bN and rc2 features from the top six clusters.  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This makes for a very significant improvement in computation time over the full feature set.  </w:t>
      </w:r>
    </w:p>
    <w:p w14:paraId="30372654" w14:textId="77777777" w:rsidR="00D61588" w:rsidRDefault="00D61588" w:rsidP="00D61588">
      <w:pPr>
        <w:spacing w:line="360" w:lineRule="auto"/>
        <w:jc w:val="both"/>
      </w:pPr>
    </w:p>
    <w:p w14:paraId="4EC61F09" w14:textId="77777777" w:rsidR="00D61588" w:rsidRDefault="00D61588" w:rsidP="00D3757C">
      <w:pPr>
        <w:pStyle w:val="Heading2"/>
      </w:pPr>
      <w:bookmarkStart w:id="45" w:name="_Toc394607659"/>
      <w:bookmarkStart w:id="46" w:name="_Toc448324321"/>
      <w:r>
        <w:t>Classification</w:t>
      </w:r>
      <w:bookmarkEnd w:id="45"/>
      <w:bookmarkEnd w:id="46"/>
    </w:p>
    <w:bookmarkStart w:id="47" w:name="_Ref394403248"/>
    <w:p w14:paraId="072996A0" w14:textId="6159A09F" w:rsidR="00D61588" w:rsidRDefault="001179C5" w:rsidP="00D61588">
      <w:pPr>
        <w:spacing w:line="360" w:lineRule="auto"/>
        <w:jc w:val="both"/>
      </w:pPr>
      <w:r>
        <w:fldChar w:fldCharType="begin"/>
      </w:r>
      <w:r>
        <w:instrText xml:space="preserve"> REF _Ref395037028 \h </w:instrText>
      </w:r>
      <w:r>
        <w:fldChar w:fldCharType="separate"/>
      </w:r>
      <w:r>
        <w:t xml:space="preserve">Table </w:t>
      </w:r>
      <w:r>
        <w:rPr>
          <w:noProof/>
        </w:rPr>
        <w:t>6</w:t>
      </w:r>
      <w:r>
        <w:fldChar w:fldCharType="end"/>
      </w:r>
      <w:r w:rsidR="00D71BBE">
        <w:t xml:space="preserve"> details the parameter values </w:t>
      </w:r>
      <w:r w:rsidR="00760029">
        <w:t>selected</w:t>
      </w:r>
      <w:r w:rsidR="00D71BBE">
        <w:t xml:space="preserve"> for each classifier</w:t>
      </w:r>
      <w:r>
        <w:t xml:space="preserve">.  </w:t>
      </w:r>
      <w:r w:rsidR="009379C8">
        <w:t>Descriptions of the</w:t>
      </w:r>
      <w:r w:rsidR="00D71BBE">
        <w:t xml:space="preserve"> parameters can be found in the OpenCV documentation </w:t>
      </w:r>
      <w:r w:rsidR="00D71BBE">
        <w:fldChar w:fldCharType="begin" w:fldLock="1"/>
      </w:r>
      <w:r w:rsidR="0012318C">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fldChar w:fldCharType="separate"/>
      </w:r>
      <w:r w:rsidR="00D71BBE" w:rsidRPr="00925D5C">
        <w:rPr>
          <w:noProof/>
        </w:rPr>
        <w:t>(OpenCV Development Team, 2014)</w:t>
      </w:r>
      <w:r w:rsidR="00D71BBE">
        <w:fldChar w:fldCharType="end"/>
      </w:r>
      <w:r w:rsidR="00D71BBE">
        <w:t xml:space="preserve">.   </w:t>
      </w:r>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are sorted according to the Mean Absolute canopy cover Error (MAE) in the last column.  Of the performance measures in the table, this is the only one evaluated against the field ground truth, the rest were </w:t>
      </w:r>
      <w:r w:rsidR="00D61588">
        <w:lastRenderedPageBreak/>
        <w:t xml:space="preserve">evaluated against the image ground truth.  Overall three and two class errors are reported as the class prior weighted errors i.e. the mean of the errors of omission.  Cohen’s Kappa and consumer’s and producer’s accuracies are given for the two class case.  With the exception of the Bayes Normal classifier, the classifiers’ performance is remarkably good.  Even the performance of the </w:t>
      </w:r>
      <w:r w:rsidR="00C22C18">
        <w:t>kNN</w:t>
      </w:r>
      <w:r w:rsidR="00D61588">
        <w:t xml:space="preserve"> and decision tree classifiers is as good as or better than the more complex SVM and random forest classifiers.  The excellent performance of a diverse group of classifiers indicates we have selected an informative feature set.  The notably poorer performance of the Bayes Normal classifier implies the classes are not normally distributed.  The three class errors are worse than the two class errors due the Tree class overlapping quite heavily with the Background class.  Errors due to Tree samples being assigned to the Background class, and vice versa, disappear when the tree class is lumped into the Background class.  </w:t>
      </w:r>
    </w:p>
    <w:p w14:paraId="61842BC0" w14:textId="77777777" w:rsidR="00D61588" w:rsidRDefault="00D61588" w:rsidP="00D61588">
      <w:pPr>
        <w:spacing w:line="360" w:lineRule="auto"/>
        <w:jc w:val="both"/>
      </w:pPr>
    </w:p>
    <w:p w14:paraId="268F445C" w14:textId="13888A29" w:rsidR="00D61588" w:rsidRDefault="00D61588" w:rsidP="00D61588">
      <w:pPr>
        <w:spacing w:line="360" w:lineRule="auto"/>
        <w:jc w:val="both"/>
      </w:pPr>
      <w:r>
        <w:t xml:space="preserve">The canopy cover performance on the field ground truth data is less accurate than </w:t>
      </w:r>
      <w:r w:rsidR="000B76CC">
        <w:t xml:space="preserve">would be expected from </w:t>
      </w:r>
      <w:r>
        <w:t xml:space="preserve">the per-pixel performance on the image ground truth data for all the classifiers.  It is also apparent that </w:t>
      </w:r>
      <w:r w:rsidR="000B76CC">
        <w:t xml:space="preserve">for each classifier, </w:t>
      </w:r>
      <w:r>
        <w:t>the two class error and MAE</w:t>
      </w:r>
      <w:r w:rsidR="000B76CC">
        <w:t xml:space="preserve">, </w:t>
      </w:r>
      <w:r>
        <w: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t>
      </w:r>
      <w:r w:rsidR="00130DEA">
        <w:t>T</w:t>
      </w:r>
      <w:r>
        <w:t xml:space="preserve">he bias of the image ground truth performance and inaccuracies in the field ground truth </w:t>
      </w:r>
      <w:r w:rsidR="009379C8">
        <w:t>likely</w:t>
      </w:r>
      <w:r>
        <w:t xml:space="preserve"> explain the observed difference between image and field ground truth performances.  </w:t>
      </w:r>
      <w:r w:rsidR="000B0408">
        <w:t xml:space="preserve">The </w:t>
      </w:r>
      <w:r w:rsidR="009379C8">
        <w:t xml:space="preserve">post classification </w:t>
      </w:r>
      <w:r w:rsidR="000B0408">
        <w:t>morphological operations were found to improve accuracy on the field ground truth.</w:t>
      </w:r>
    </w:p>
    <w:p w14:paraId="2E590604" w14:textId="77777777" w:rsidR="00D61588" w:rsidRDefault="00D61588" w:rsidP="00D61588"/>
    <w:p w14:paraId="28488C2A" w14:textId="2C74CDB3" w:rsidR="00D61588" w:rsidRDefault="00D61588" w:rsidP="00D61588">
      <w:pPr>
        <w:pStyle w:val="1Tablecaption"/>
      </w:pPr>
      <w:bookmarkStart w:id="48" w:name="_Ref395037028"/>
      <w:bookmarkStart w:id="49" w:name="_Toc448324341"/>
      <w:r>
        <w:t xml:space="preserve">Table </w:t>
      </w:r>
      <w:r w:rsidR="00F4774D">
        <w:fldChar w:fldCharType="begin"/>
      </w:r>
      <w:r w:rsidR="00F4774D">
        <w:instrText xml:space="preserve"> SEQ Table \* ARABIC </w:instrText>
      </w:r>
      <w:r w:rsidR="00F4774D">
        <w:fldChar w:fldCharType="separate"/>
      </w:r>
      <w:r w:rsidR="00F4774D">
        <w:rPr>
          <w:noProof/>
        </w:rPr>
        <w:t>6</w:t>
      </w:r>
      <w:r w:rsidR="00F4774D">
        <w:fldChar w:fldCharType="end"/>
      </w:r>
      <w:bookmarkEnd w:id="48"/>
      <w:r>
        <w:t xml:space="preserve">   Classifier parameters</w:t>
      </w:r>
      <w:bookmarkEnd w:id="49"/>
    </w:p>
    <w:tbl>
      <w:tblPr>
        <w:tblStyle w:val="MyThesisTable"/>
        <w:tblW w:w="9379" w:type="dxa"/>
        <w:tblLayout w:type="fixed"/>
        <w:tblLook w:val="01E0" w:firstRow="1" w:lastRow="1" w:firstColumn="1" w:lastColumn="1" w:noHBand="0" w:noVBand="0"/>
      </w:tblPr>
      <w:tblGrid>
        <w:gridCol w:w="1336"/>
        <w:gridCol w:w="8043"/>
      </w:tblGrid>
      <w:tr w:rsidR="00D61588" w:rsidRPr="00AB1F17" w14:paraId="305BA0E3"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8043" w:type="dxa"/>
          </w:tcPr>
          <w:p w14:paraId="6A53EA97" w14:textId="77777777" w:rsidR="00D61588" w:rsidRDefault="00D61588" w:rsidP="007C5F60">
            <w:pPr>
              <w:spacing w:before="40" w:after="40" w:line="276" w:lineRule="auto"/>
              <w:jc w:val="center"/>
              <w:rPr>
                <w:rFonts w:cs="Arial"/>
                <w:sz w:val="16"/>
                <w:szCs w:val="16"/>
              </w:rPr>
            </w:pPr>
            <w:r>
              <w:rPr>
                <w:rFonts w:cs="Arial"/>
                <w:sz w:val="16"/>
                <w:szCs w:val="16"/>
              </w:rPr>
              <w:t>Paramaters</w:t>
            </w:r>
          </w:p>
        </w:tc>
      </w:tr>
      <w:tr w:rsidR="00D61588" w:rsidRPr="00AB1F17" w14:paraId="57840972" w14:textId="77777777" w:rsidTr="007C5F60">
        <w:trPr>
          <w:trHeight w:val="340"/>
        </w:trPr>
        <w:tc>
          <w:tcPr>
            <w:tcW w:w="1336" w:type="dxa"/>
          </w:tcPr>
          <w:p w14:paraId="463802E0" w14:textId="77777777" w:rsidR="00D61588" w:rsidRPr="00803CF7" w:rsidRDefault="00D61588" w:rsidP="007C5F60">
            <w:pPr>
              <w:rPr>
                <w:sz w:val="16"/>
                <w:szCs w:val="16"/>
              </w:rPr>
            </w:pPr>
            <w:r w:rsidRPr="00803CF7">
              <w:rPr>
                <w:sz w:val="16"/>
                <w:szCs w:val="16"/>
              </w:rPr>
              <w:t>Decision Tree</w:t>
            </w:r>
          </w:p>
        </w:tc>
        <w:tc>
          <w:tcPr>
            <w:tcW w:w="8043" w:type="dxa"/>
          </w:tcPr>
          <w:p w14:paraId="6DD3201E" w14:textId="77777777" w:rsidR="00D61588" w:rsidRPr="00803CF7" w:rsidRDefault="00D61588" w:rsidP="007C5F60">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D61588" w:rsidRPr="00AB1F17" w14:paraId="41E27071" w14:textId="77777777" w:rsidTr="007C5F60">
        <w:trPr>
          <w:trHeight w:val="340"/>
        </w:trPr>
        <w:tc>
          <w:tcPr>
            <w:tcW w:w="1336" w:type="dxa"/>
          </w:tcPr>
          <w:p w14:paraId="7F6B3FA3" w14:textId="77777777" w:rsidR="00D61588" w:rsidRPr="00803CF7" w:rsidRDefault="00D61588" w:rsidP="007C5F60">
            <w:pPr>
              <w:rPr>
                <w:sz w:val="16"/>
                <w:szCs w:val="16"/>
              </w:rPr>
            </w:pPr>
            <w:r w:rsidRPr="00803CF7">
              <w:rPr>
                <w:sz w:val="16"/>
                <w:szCs w:val="16"/>
              </w:rPr>
              <w:t>Random Forest</w:t>
            </w:r>
          </w:p>
        </w:tc>
        <w:tc>
          <w:tcPr>
            <w:tcW w:w="8043" w:type="dxa"/>
          </w:tcPr>
          <w:p w14:paraId="50755FA0" w14:textId="77777777" w:rsidR="00D61588" w:rsidRPr="00803CF7" w:rsidRDefault="00D61588" w:rsidP="007C5F60">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D61588" w:rsidRPr="00AB1F17" w14:paraId="16796B5E" w14:textId="77777777" w:rsidTr="007C5F60">
        <w:trPr>
          <w:trHeight w:val="340"/>
        </w:trPr>
        <w:tc>
          <w:tcPr>
            <w:tcW w:w="1336" w:type="dxa"/>
          </w:tcPr>
          <w:p w14:paraId="2700676F" w14:textId="1490C89E" w:rsidR="00D61588" w:rsidRPr="00803CF7" w:rsidRDefault="00C22C18" w:rsidP="007C5F60">
            <w:pPr>
              <w:rPr>
                <w:sz w:val="16"/>
                <w:szCs w:val="16"/>
              </w:rPr>
            </w:pPr>
            <w:r>
              <w:rPr>
                <w:sz w:val="16"/>
                <w:szCs w:val="16"/>
              </w:rPr>
              <w:t>kNN</w:t>
            </w:r>
          </w:p>
        </w:tc>
        <w:tc>
          <w:tcPr>
            <w:tcW w:w="8043" w:type="dxa"/>
          </w:tcPr>
          <w:p w14:paraId="558CD2A2" w14:textId="77777777" w:rsidR="00D61588" w:rsidRPr="00803CF7" w:rsidRDefault="00D61588" w:rsidP="007C5F60">
            <w:pPr>
              <w:rPr>
                <w:sz w:val="16"/>
                <w:szCs w:val="16"/>
              </w:rPr>
            </w:pPr>
            <w:r>
              <w:rPr>
                <w:sz w:val="16"/>
                <w:szCs w:val="16"/>
              </w:rPr>
              <w:t>K = 5, Priors = [0.33 0.33 0.33]</w:t>
            </w:r>
          </w:p>
        </w:tc>
      </w:tr>
      <w:tr w:rsidR="00D61588" w:rsidRPr="00AB1F17" w14:paraId="7B786AE1" w14:textId="77777777" w:rsidTr="007C5F60">
        <w:trPr>
          <w:trHeight w:val="340"/>
        </w:trPr>
        <w:tc>
          <w:tcPr>
            <w:tcW w:w="1336" w:type="dxa"/>
          </w:tcPr>
          <w:p w14:paraId="4B18B8CF" w14:textId="77777777" w:rsidR="00D61588" w:rsidRPr="00803CF7" w:rsidRDefault="00D61588" w:rsidP="007C5F60">
            <w:pPr>
              <w:rPr>
                <w:sz w:val="16"/>
                <w:szCs w:val="16"/>
              </w:rPr>
            </w:pPr>
            <w:r w:rsidRPr="00803CF7">
              <w:rPr>
                <w:sz w:val="16"/>
                <w:szCs w:val="16"/>
              </w:rPr>
              <w:t>SVM</w:t>
            </w:r>
          </w:p>
        </w:tc>
        <w:tc>
          <w:tcPr>
            <w:tcW w:w="8043" w:type="dxa"/>
          </w:tcPr>
          <w:p w14:paraId="0E76B7DE" w14:textId="77777777" w:rsidR="00D61588" w:rsidRPr="00803CF7" w:rsidRDefault="00D61588" w:rsidP="007C5F60">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D61588" w:rsidRPr="00AB1F17" w14:paraId="520E04EC" w14:textId="77777777" w:rsidTr="007C5F60">
        <w:trPr>
          <w:trHeight w:val="340"/>
        </w:trPr>
        <w:tc>
          <w:tcPr>
            <w:tcW w:w="1336" w:type="dxa"/>
            <w:tcBorders>
              <w:bottom w:val="single" w:sz="12" w:space="0" w:color="000000" w:themeColor="text1"/>
            </w:tcBorders>
          </w:tcPr>
          <w:p w14:paraId="55A93286" w14:textId="77777777" w:rsidR="00D61588" w:rsidRPr="00803CF7" w:rsidRDefault="00D61588" w:rsidP="007C5F60">
            <w:pPr>
              <w:rPr>
                <w:sz w:val="16"/>
                <w:szCs w:val="16"/>
              </w:rPr>
            </w:pPr>
            <w:r w:rsidRPr="00803CF7">
              <w:rPr>
                <w:sz w:val="16"/>
                <w:szCs w:val="16"/>
              </w:rPr>
              <w:t>Bayes Normal</w:t>
            </w:r>
          </w:p>
        </w:tc>
        <w:tc>
          <w:tcPr>
            <w:tcW w:w="8043" w:type="dxa"/>
            <w:tcBorders>
              <w:bottom w:val="single" w:sz="12" w:space="0" w:color="000000" w:themeColor="text1"/>
            </w:tcBorders>
          </w:tcPr>
          <w:p w14:paraId="57041106" w14:textId="77777777" w:rsidR="00D61588" w:rsidRPr="00803CF7" w:rsidRDefault="00D61588" w:rsidP="007C5F60">
            <w:pPr>
              <w:rPr>
                <w:sz w:val="16"/>
                <w:szCs w:val="16"/>
              </w:rPr>
            </w:pPr>
            <w:r>
              <w:rPr>
                <w:sz w:val="16"/>
                <w:szCs w:val="16"/>
              </w:rPr>
              <w:t>Priors = [0.33 0.33 0.33]</w:t>
            </w:r>
          </w:p>
        </w:tc>
      </w:tr>
    </w:tbl>
    <w:p w14:paraId="7EDFA13B" w14:textId="77777777" w:rsidR="00D61588" w:rsidRDefault="00D61588" w:rsidP="00D61588">
      <w:pPr>
        <w:spacing w:line="360" w:lineRule="auto"/>
        <w:jc w:val="both"/>
      </w:pPr>
    </w:p>
    <w:p w14:paraId="643949EB" w14:textId="707BCA8B" w:rsidR="00D61588" w:rsidRDefault="00D61588" w:rsidP="00D61588">
      <w:pPr>
        <w:pStyle w:val="1Tablecaption"/>
      </w:pPr>
      <w:bookmarkStart w:id="50" w:name="_Ref394945112"/>
      <w:bookmarkStart w:id="51" w:name="_Ref394945108"/>
      <w:bookmarkStart w:id="52"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50"/>
      <w:r>
        <w:t xml:space="preserve">   Classifier performance comparison</w:t>
      </w:r>
      <w:bookmarkEnd w:id="51"/>
      <w:bookmarkEnd w:id="52"/>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33BD7132"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field ground truth (%), SAE = Standard deviation of Absolute canopy cover errors on field ground truth (%)</w:t>
      </w:r>
    </w:p>
    <w:p w14:paraId="43AFB0AB" w14:textId="77777777" w:rsidR="00D61588" w:rsidRDefault="00D61588" w:rsidP="00D61588">
      <w:pPr>
        <w:spacing w:line="360" w:lineRule="auto"/>
        <w:jc w:val="both"/>
      </w:pPr>
    </w:p>
    <w:p w14:paraId="46195C8C" w14:textId="499F75F9" w:rsidR="00D61588" w:rsidRDefault="00D61588" w:rsidP="00D61588">
      <w:pPr>
        <w:spacing w:line="360" w:lineRule="auto"/>
        <w:jc w:val="both"/>
      </w:pPr>
      <w:r>
        <w:t xml:space="preserve">Of the performance measures in </w:t>
      </w:r>
      <w:r>
        <w:fldChar w:fldCharType="begin"/>
      </w:r>
      <w:r>
        <w:instrText xml:space="preserve"> REF _Ref394945112 \h </w:instrText>
      </w:r>
      <w:r>
        <w:fldChar w:fldCharType="separate"/>
      </w:r>
      <w:r w:rsidR="00B1678D">
        <w:t xml:space="preserve">Table </w:t>
      </w:r>
      <w:r w:rsidR="00B1678D">
        <w:rPr>
          <w:noProof/>
        </w:rPr>
        <w:t>7</w:t>
      </w:r>
      <w:r>
        <w:fldChar w:fldCharType="end"/>
      </w:r>
      <w:r>
        <w:t>, the MAE is considered the most important for classifier comparison as it has the most direct relationship with actual canopy cover mapping accuracy over the study area.  Taking the MAE, computational speed 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The image ground truth performance is not considered especially significant due to the probable representivity issues discussed above.  It is interesting to note that while being one of the poorest performers on the image ground truth, the decision tree is the best performer on the field ground truth.  Perhaps there is a kind of overtraining occurring where the classifiers with strong</w:t>
      </w:r>
      <w:r w:rsidR="00C36C9F">
        <w:t>er</w:t>
      </w:r>
      <w:r>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p>
    <w:p w14:paraId="56004B30" w14:textId="77777777" w:rsidR="00D61588" w:rsidRDefault="00D61588" w:rsidP="00D61588">
      <w:pPr>
        <w:spacing w:line="360" w:lineRule="auto"/>
        <w:jc w:val="both"/>
      </w:pPr>
    </w:p>
    <w:p w14:paraId="64515297" w14:textId="28228FBA" w:rsidR="00D61588" w:rsidRDefault="00D61588" w:rsidP="00D61588">
      <w:pPr>
        <w:spacing w:line="360" w:lineRule="auto"/>
        <w:jc w:val="both"/>
      </w:pPr>
      <w:r>
        <w:t xml:space="preserve">The decision tree three class and two class confusion matrices and performances 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three class confusion matrix makes it clear that Tree is the most problematic class, overlapping with both the </w:t>
      </w:r>
      <w:r w:rsidR="0084644E" w:rsidRPr="0084644E">
        <w:t>Spekboom</w:t>
      </w:r>
      <w:r>
        <w:t xml:space="preserve"> and Background classes.  Fortunately the overlap is worst with the Background class with which is to be combined.   The performance of the decision tree on the field ground truth is shown for each site in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The mean of the absolute canopy cover errors is 5.85% with a fairly substantial standard deviation of 4.65% over the field ground truth sites.  The classifier performs well in the Groenfontein, Matjiesvlei and Grootkop areas but underestimated canopy cover for all the Rooiberg sites.  An inspection of the images of the field sites suggested that the Rooiberg </w:t>
      </w:r>
      <w:r>
        <w:lastRenderedPageBreak/>
        <w:t xml:space="preserve">ground truth estimates were somewhat inflated.  This could be because the Rooiberg site was in recovery and the </w:t>
      </w:r>
      <w:r w:rsidR="0084644E" w:rsidRPr="0084644E">
        <w:t>Spekboom</w:t>
      </w:r>
      <w:r>
        <w:t xml:space="preserve"> plants had grown significantly in the three years between image capture and ground truthing,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t>
      </w:r>
      <w:r w:rsidR="0084644E" w:rsidRPr="0084644E">
        <w:t>Spekboom</w:t>
      </w:r>
      <w:r w:rsidRPr="00B4434D">
        <w:t xml:space="preserve"> p</w:t>
      </w:r>
      <w:r>
        <w:t xml:space="preserve">lants at Rooiberg are smaller and have a canopy that is less dense than those in other sites. This helps explain the canopy cover underestimation in this area.  </w:t>
      </w:r>
    </w:p>
    <w:p w14:paraId="1EDA691D" w14:textId="77777777" w:rsidR="00D61588" w:rsidRDefault="00D61588" w:rsidP="00D61588">
      <w:pPr>
        <w:spacing w:line="360" w:lineRule="auto"/>
        <w:jc w:val="both"/>
      </w:pPr>
    </w:p>
    <w:p w14:paraId="3BFF337C" w14:textId="77777777" w:rsidR="00D61588" w:rsidRDefault="00D61588" w:rsidP="00D61588">
      <w:pPr>
        <w:spacing w:line="360" w:lineRule="auto"/>
        <w:jc w:val="both"/>
      </w:pPr>
      <w:r>
        <w:t xml:space="preserve">As an additional check on the classifier performance, canopy cover estimates were made for the field sites by a botanist with significant knowledge of the Little Karoo.  This was done by visual inspection of the aerial images without knowledge of the field ground truth.  The MAE and SAE of the expert estimates were 17.50% and 20.98% respectively, which is regarded as further confirmation of the classifier’s usefulness.   </w:t>
      </w:r>
    </w:p>
    <w:p w14:paraId="4866ED7E" w14:textId="77777777" w:rsidR="00D61588" w:rsidRDefault="00D61588" w:rsidP="00D61588"/>
    <w:p w14:paraId="2FB1E59F" w14:textId="541D1611" w:rsidR="00D61588" w:rsidRDefault="00D61588" w:rsidP="00D61588">
      <w:pPr>
        <w:pStyle w:val="1Tablecaption"/>
      </w:pPr>
      <w:bookmarkStart w:id="53" w:name="_Ref395169572"/>
      <w:bookmarkStart w:id="54"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53"/>
      <w:r>
        <w:t xml:space="preserve">   Decision tree three class confusion matrix</w:t>
      </w:r>
      <w:bookmarkEnd w:id="54"/>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88429A" w:rsidRDefault="0084644E" w:rsidP="007C5F60">
            <w:pPr>
              <w:spacing w:before="40" w:after="40" w:line="276" w:lineRule="auto"/>
              <w:rPr>
                <w:rFonts w:cs="Arial"/>
                <w:sz w:val="16"/>
                <w:szCs w:val="16"/>
              </w:rPr>
            </w:pPr>
            <w:r w:rsidRPr="0084644E">
              <w:rPr>
                <w:rFonts w:cs="Arial"/>
                <w:b w:val="0"/>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EC36A3" w:rsidRDefault="0084644E" w:rsidP="007C5F60">
            <w:pPr>
              <w:spacing w:before="40" w:after="40" w:line="276" w:lineRule="auto"/>
              <w:rPr>
                <w:rFonts w:cs="Arial"/>
                <w:b/>
                <w:sz w:val="16"/>
                <w:szCs w:val="16"/>
              </w:rPr>
            </w:pPr>
            <w:r w:rsidRPr="0084644E">
              <w:rPr>
                <w:rFonts w:cs="Arial"/>
                <w:sz w:val="16"/>
                <w:szCs w:val="16"/>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7CBB3F7E" w:rsidR="00D61588" w:rsidRDefault="00D61588" w:rsidP="00D61588">
      <w:pPr>
        <w:pStyle w:val="1Tablecaption"/>
      </w:pPr>
      <w:bookmarkStart w:id="55" w:name="_Ref395169574"/>
      <w:bookmarkStart w:id="56"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55"/>
      <w:r>
        <w:t xml:space="preserve">   Decision tree two class confusion matrix</w:t>
      </w:r>
      <w:bookmarkEnd w:id="56"/>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88429A" w:rsidRDefault="0084644E" w:rsidP="007C5F60">
            <w:pPr>
              <w:spacing w:before="40" w:after="40" w:line="276" w:lineRule="auto"/>
              <w:rPr>
                <w:rFonts w:cs="Arial"/>
                <w:sz w:val="16"/>
                <w:szCs w:val="16"/>
              </w:rPr>
            </w:pPr>
            <w:r w:rsidRPr="0084644E">
              <w:rPr>
                <w:rFonts w:cs="Arial"/>
                <w:b w:val="0"/>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EC36A3" w:rsidRDefault="0084644E" w:rsidP="007C5F60">
            <w:pPr>
              <w:spacing w:before="40" w:after="40" w:line="276" w:lineRule="auto"/>
              <w:rPr>
                <w:rFonts w:cs="Arial"/>
                <w:b/>
                <w:sz w:val="16"/>
                <w:szCs w:val="16"/>
              </w:rPr>
            </w:pPr>
            <w:r w:rsidRPr="0084644E">
              <w:rPr>
                <w:rFonts w:cs="Arial"/>
                <w:sz w:val="16"/>
                <w:szCs w:val="16"/>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57" w:name="_Ref395175360"/>
      <w:bookmarkStart w:id="58"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57"/>
      <w:r>
        <w:t xml:space="preserve">   Decision Tree field canopy cover estimates</w:t>
      </w:r>
      <w:bookmarkEnd w:id="58"/>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D61588" w:rsidRPr="00AB1F17" w14:paraId="67A424A5"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D61588" w:rsidRPr="00AB1F17" w:rsidRDefault="00D61588" w:rsidP="007C5F60">
            <w:pPr>
              <w:rPr>
                <w:rFonts w:cs="Arial"/>
                <w:sz w:val="16"/>
                <w:szCs w:val="16"/>
              </w:rPr>
            </w:pPr>
            <w:r w:rsidRPr="00AB1F17">
              <w:rPr>
                <w:rFonts w:cs="Arial"/>
                <w:sz w:val="16"/>
                <w:szCs w:val="16"/>
              </w:rPr>
              <w:t>Area</w:t>
            </w:r>
          </w:p>
        </w:tc>
        <w:tc>
          <w:tcPr>
            <w:tcW w:w="678" w:type="dxa"/>
          </w:tcPr>
          <w:p w14:paraId="26F72A4F" w14:textId="77777777" w:rsidR="00D61588" w:rsidRPr="00AB1F17" w:rsidRDefault="00D61588" w:rsidP="007C5F60">
            <w:pPr>
              <w:rPr>
                <w:rFonts w:cs="Arial"/>
                <w:sz w:val="16"/>
                <w:szCs w:val="16"/>
              </w:rPr>
            </w:pPr>
            <w:r>
              <w:rPr>
                <w:rFonts w:cs="Arial"/>
                <w:sz w:val="16"/>
                <w:szCs w:val="16"/>
              </w:rPr>
              <w:t>Num.</w:t>
            </w:r>
          </w:p>
        </w:tc>
        <w:tc>
          <w:tcPr>
            <w:tcW w:w="1582" w:type="dxa"/>
          </w:tcPr>
          <w:p w14:paraId="731EF130" w14:textId="77777777" w:rsidR="00D61588" w:rsidRPr="00AB1F17" w:rsidRDefault="00D6158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D61588" w:rsidRPr="00AB1F17" w:rsidRDefault="00D6158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c>
          <w:tcPr>
            <w:tcW w:w="1469" w:type="dxa"/>
          </w:tcPr>
          <w:p w14:paraId="78336B31" w14:textId="77777777" w:rsidR="00D61588" w:rsidRPr="00AB1F17" w:rsidRDefault="00D61588" w:rsidP="007C5F60">
            <w:pPr>
              <w:jc w:val="center"/>
              <w:rPr>
                <w:rFonts w:cs="Arial"/>
                <w:sz w:val="16"/>
                <w:szCs w:val="16"/>
              </w:rPr>
            </w:pPr>
            <w:r>
              <w:rPr>
                <w:rFonts w:cs="Arial"/>
                <w:sz w:val="16"/>
                <w:szCs w:val="16"/>
              </w:rPr>
              <w:t>Expert</w:t>
            </w:r>
            <w:r w:rsidRPr="00AB1F17">
              <w:rPr>
                <w:rFonts w:cs="Arial"/>
                <w:sz w:val="16"/>
                <w:szCs w:val="16"/>
              </w:rPr>
              <w:t xml:space="preserve"> </w:t>
            </w:r>
            <w:r>
              <w:rPr>
                <w:rFonts w:cs="Arial"/>
                <w:sz w:val="16"/>
                <w:szCs w:val="16"/>
              </w:rPr>
              <w:t>(%)</w:t>
            </w:r>
          </w:p>
        </w:tc>
      </w:tr>
      <w:tr w:rsidR="00D61588" w:rsidRPr="00AB1F17" w14:paraId="4B494134" w14:textId="77777777" w:rsidTr="007C5F60">
        <w:trPr>
          <w:trHeight w:val="340"/>
        </w:trPr>
        <w:tc>
          <w:tcPr>
            <w:tcW w:w="1356" w:type="dxa"/>
          </w:tcPr>
          <w:p w14:paraId="1F1EB2DF" w14:textId="77777777" w:rsidR="00D61588" w:rsidRPr="00AB1F17" w:rsidRDefault="00D6158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77C0E22F" w14:textId="77777777" w:rsidR="00D61588" w:rsidRPr="00AB1F17" w:rsidRDefault="00D61588" w:rsidP="007C5F60">
            <w:pPr>
              <w:rPr>
                <w:rFonts w:cs="Arial"/>
                <w:sz w:val="16"/>
                <w:szCs w:val="16"/>
              </w:rPr>
            </w:pPr>
            <w:r>
              <w:rPr>
                <w:rFonts w:cs="Arial"/>
                <w:sz w:val="16"/>
                <w:szCs w:val="16"/>
              </w:rPr>
              <w:t>1</w:t>
            </w:r>
          </w:p>
        </w:tc>
        <w:tc>
          <w:tcPr>
            <w:tcW w:w="1582" w:type="dxa"/>
          </w:tcPr>
          <w:p w14:paraId="3DB228B9" w14:textId="77777777" w:rsidR="00D61588" w:rsidRPr="00AB1F17" w:rsidRDefault="00D61588" w:rsidP="007C5F60">
            <w:pPr>
              <w:jc w:val="right"/>
              <w:rPr>
                <w:rFonts w:cs="Arial"/>
                <w:sz w:val="16"/>
                <w:szCs w:val="16"/>
              </w:rPr>
            </w:pPr>
            <w:r w:rsidRPr="00AB1F17">
              <w:rPr>
                <w:rFonts w:cs="Arial"/>
                <w:sz w:val="16"/>
                <w:szCs w:val="16"/>
              </w:rPr>
              <w:t>0.00</w:t>
            </w:r>
          </w:p>
        </w:tc>
        <w:tc>
          <w:tcPr>
            <w:tcW w:w="1469" w:type="dxa"/>
          </w:tcPr>
          <w:p w14:paraId="76D12096" w14:textId="77777777" w:rsidR="00D61588" w:rsidRPr="00AB1F17" w:rsidRDefault="00D61588" w:rsidP="007C5F60">
            <w:pPr>
              <w:jc w:val="right"/>
              <w:rPr>
                <w:rFonts w:cs="Arial"/>
                <w:sz w:val="16"/>
                <w:szCs w:val="16"/>
              </w:rPr>
            </w:pPr>
            <w:r w:rsidRPr="00AB1F17">
              <w:rPr>
                <w:rFonts w:cs="Arial"/>
                <w:sz w:val="16"/>
                <w:szCs w:val="16"/>
              </w:rPr>
              <w:t>0.07</w:t>
            </w:r>
          </w:p>
        </w:tc>
        <w:tc>
          <w:tcPr>
            <w:tcW w:w="1469" w:type="dxa"/>
          </w:tcPr>
          <w:p w14:paraId="4FDC2376" w14:textId="77777777" w:rsidR="00D61588" w:rsidRPr="00AB1F17" w:rsidRDefault="00D61588" w:rsidP="007C5F60">
            <w:pPr>
              <w:jc w:val="right"/>
              <w:rPr>
                <w:rFonts w:cs="Arial"/>
                <w:sz w:val="16"/>
                <w:szCs w:val="16"/>
              </w:rPr>
            </w:pPr>
            <w:r w:rsidRPr="00AB1F17">
              <w:rPr>
                <w:rFonts w:cs="Arial"/>
                <w:sz w:val="16"/>
                <w:szCs w:val="16"/>
              </w:rPr>
              <w:t>1.50</w:t>
            </w:r>
          </w:p>
        </w:tc>
      </w:tr>
      <w:tr w:rsidR="00D61588" w:rsidRPr="00AB1F17" w14:paraId="7C655402" w14:textId="77777777" w:rsidTr="007C5F60">
        <w:trPr>
          <w:trHeight w:val="340"/>
        </w:trPr>
        <w:tc>
          <w:tcPr>
            <w:tcW w:w="1356" w:type="dxa"/>
          </w:tcPr>
          <w:p w14:paraId="545751D7" w14:textId="77777777" w:rsidR="00D61588" w:rsidRPr="00AB1F17" w:rsidRDefault="00D61588" w:rsidP="007C5F60">
            <w:pPr>
              <w:rPr>
                <w:rFonts w:cs="Arial"/>
                <w:sz w:val="16"/>
                <w:szCs w:val="16"/>
              </w:rPr>
            </w:pPr>
          </w:p>
        </w:tc>
        <w:tc>
          <w:tcPr>
            <w:tcW w:w="678" w:type="dxa"/>
          </w:tcPr>
          <w:p w14:paraId="34EB78CD" w14:textId="77777777" w:rsidR="00D61588" w:rsidRPr="00AB1F17" w:rsidRDefault="00D61588" w:rsidP="007C5F60">
            <w:pPr>
              <w:rPr>
                <w:rFonts w:cs="Arial"/>
                <w:sz w:val="16"/>
                <w:szCs w:val="16"/>
              </w:rPr>
            </w:pPr>
            <w:r>
              <w:rPr>
                <w:rFonts w:cs="Arial"/>
                <w:sz w:val="16"/>
                <w:szCs w:val="16"/>
              </w:rPr>
              <w:t>2</w:t>
            </w:r>
          </w:p>
        </w:tc>
        <w:tc>
          <w:tcPr>
            <w:tcW w:w="1582" w:type="dxa"/>
          </w:tcPr>
          <w:p w14:paraId="48862631" w14:textId="77777777" w:rsidR="00D61588" w:rsidRPr="00AB1F17" w:rsidRDefault="00D61588" w:rsidP="007C5F60">
            <w:pPr>
              <w:jc w:val="right"/>
              <w:rPr>
                <w:rFonts w:cs="Arial"/>
                <w:sz w:val="16"/>
                <w:szCs w:val="16"/>
              </w:rPr>
            </w:pPr>
            <w:r w:rsidRPr="00AB1F17">
              <w:rPr>
                <w:rFonts w:cs="Arial"/>
                <w:sz w:val="16"/>
                <w:szCs w:val="16"/>
              </w:rPr>
              <w:t>4.00</w:t>
            </w:r>
          </w:p>
        </w:tc>
        <w:tc>
          <w:tcPr>
            <w:tcW w:w="1469" w:type="dxa"/>
          </w:tcPr>
          <w:p w14:paraId="5D73F7D9" w14:textId="77777777" w:rsidR="00D61588" w:rsidRPr="00AB1F17" w:rsidRDefault="00D61588" w:rsidP="007C5F60">
            <w:pPr>
              <w:jc w:val="right"/>
              <w:rPr>
                <w:rFonts w:cs="Arial"/>
                <w:sz w:val="16"/>
                <w:szCs w:val="16"/>
              </w:rPr>
            </w:pPr>
            <w:r w:rsidRPr="00AB1F17">
              <w:rPr>
                <w:rFonts w:cs="Arial"/>
                <w:sz w:val="16"/>
                <w:szCs w:val="16"/>
              </w:rPr>
              <w:t>0.47</w:t>
            </w:r>
          </w:p>
        </w:tc>
        <w:tc>
          <w:tcPr>
            <w:tcW w:w="1469" w:type="dxa"/>
          </w:tcPr>
          <w:p w14:paraId="44F815B3" w14:textId="77777777" w:rsidR="00D61588" w:rsidRPr="00AB1F17" w:rsidRDefault="00D61588" w:rsidP="007C5F60">
            <w:pPr>
              <w:jc w:val="right"/>
              <w:rPr>
                <w:rFonts w:cs="Arial"/>
                <w:sz w:val="16"/>
                <w:szCs w:val="16"/>
              </w:rPr>
            </w:pPr>
            <w:r w:rsidRPr="00AB1F17">
              <w:rPr>
                <w:rFonts w:cs="Arial"/>
                <w:sz w:val="16"/>
                <w:szCs w:val="16"/>
              </w:rPr>
              <w:t>11.00</w:t>
            </w:r>
          </w:p>
        </w:tc>
      </w:tr>
      <w:tr w:rsidR="00D61588" w:rsidRPr="00AB1F17" w14:paraId="69F78F97" w14:textId="77777777" w:rsidTr="007C5F60">
        <w:trPr>
          <w:trHeight w:val="340"/>
        </w:trPr>
        <w:tc>
          <w:tcPr>
            <w:tcW w:w="1356" w:type="dxa"/>
          </w:tcPr>
          <w:p w14:paraId="5654C4B7" w14:textId="77777777" w:rsidR="00D61588" w:rsidRPr="00AB1F17" w:rsidRDefault="00D61588" w:rsidP="007C5F60">
            <w:pPr>
              <w:rPr>
                <w:rFonts w:cs="Arial"/>
                <w:sz w:val="16"/>
                <w:szCs w:val="16"/>
              </w:rPr>
            </w:pPr>
          </w:p>
        </w:tc>
        <w:tc>
          <w:tcPr>
            <w:tcW w:w="678" w:type="dxa"/>
          </w:tcPr>
          <w:p w14:paraId="0D0B8137" w14:textId="77777777" w:rsidR="00D61588" w:rsidRPr="00AB1F17" w:rsidRDefault="00D61588" w:rsidP="007C5F60">
            <w:pPr>
              <w:rPr>
                <w:rFonts w:cs="Arial"/>
                <w:sz w:val="16"/>
                <w:szCs w:val="16"/>
              </w:rPr>
            </w:pPr>
            <w:r>
              <w:rPr>
                <w:rFonts w:cs="Arial"/>
                <w:sz w:val="16"/>
                <w:szCs w:val="16"/>
              </w:rPr>
              <w:t>3</w:t>
            </w:r>
          </w:p>
        </w:tc>
        <w:tc>
          <w:tcPr>
            <w:tcW w:w="1582" w:type="dxa"/>
          </w:tcPr>
          <w:p w14:paraId="0D68E191" w14:textId="77777777" w:rsidR="00D61588" w:rsidRPr="00AB1F17" w:rsidRDefault="00D61588" w:rsidP="007C5F60">
            <w:pPr>
              <w:jc w:val="right"/>
              <w:rPr>
                <w:rFonts w:cs="Arial"/>
                <w:sz w:val="16"/>
                <w:szCs w:val="16"/>
              </w:rPr>
            </w:pPr>
            <w:r w:rsidRPr="00AB1F17">
              <w:rPr>
                <w:rFonts w:cs="Arial"/>
                <w:sz w:val="16"/>
                <w:szCs w:val="16"/>
              </w:rPr>
              <w:t>10.00</w:t>
            </w:r>
          </w:p>
        </w:tc>
        <w:tc>
          <w:tcPr>
            <w:tcW w:w="1469" w:type="dxa"/>
          </w:tcPr>
          <w:p w14:paraId="0BA22F33" w14:textId="77777777" w:rsidR="00D61588" w:rsidRPr="00AB1F17" w:rsidRDefault="00D61588" w:rsidP="007C5F60">
            <w:pPr>
              <w:jc w:val="right"/>
              <w:rPr>
                <w:rFonts w:cs="Arial"/>
                <w:sz w:val="16"/>
                <w:szCs w:val="16"/>
              </w:rPr>
            </w:pPr>
            <w:r w:rsidRPr="00AB1F17">
              <w:rPr>
                <w:rFonts w:cs="Arial"/>
                <w:sz w:val="16"/>
                <w:szCs w:val="16"/>
              </w:rPr>
              <w:t>8.21</w:t>
            </w:r>
          </w:p>
        </w:tc>
        <w:tc>
          <w:tcPr>
            <w:tcW w:w="1469" w:type="dxa"/>
          </w:tcPr>
          <w:p w14:paraId="67F981DB" w14:textId="77777777" w:rsidR="00D61588" w:rsidRPr="00AB1F17" w:rsidRDefault="00D61588" w:rsidP="007C5F60">
            <w:pPr>
              <w:jc w:val="right"/>
              <w:rPr>
                <w:rFonts w:cs="Arial"/>
                <w:sz w:val="16"/>
                <w:szCs w:val="16"/>
              </w:rPr>
            </w:pPr>
            <w:r w:rsidRPr="00AB1F17">
              <w:rPr>
                <w:rFonts w:cs="Arial"/>
                <w:sz w:val="16"/>
                <w:szCs w:val="16"/>
              </w:rPr>
              <w:t>20.00</w:t>
            </w:r>
          </w:p>
        </w:tc>
      </w:tr>
      <w:tr w:rsidR="00D61588" w:rsidRPr="00AB1F17" w14:paraId="70984908" w14:textId="77777777" w:rsidTr="007C5F60">
        <w:trPr>
          <w:trHeight w:val="340"/>
        </w:trPr>
        <w:tc>
          <w:tcPr>
            <w:tcW w:w="1356" w:type="dxa"/>
            <w:tcBorders>
              <w:bottom w:val="single" w:sz="12" w:space="0" w:color="000000" w:themeColor="text1"/>
            </w:tcBorders>
          </w:tcPr>
          <w:p w14:paraId="594C764F" w14:textId="77777777" w:rsidR="00D61588" w:rsidRPr="00AB1F17" w:rsidRDefault="00D61588" w:rsidP="007C5F60">
            <w:pPr>
              <w:rPr>
                <w:rFonts w:cs="Arial"/>
                <w:sz w:val="16"/>
                <w:szCs w:val="16"/>
              </w:rPr>
            </w:pPr>
          </w:p>
        </w:tc>
        <w:tc>
          <w:tcPr>
            <w:tcW w:w="678" w:type="dxa"/>
            <w:tcBorders>
              <w:bottom w:val="single" w:sz="12" w:space="0" w:color="000000" w:themeColor="text1"/>
            </w:tcBorders>
          </w:tcPr>
          <w:p w14:paraId="6563A876" w14:textId="77777777" w:rsidR="00D61588" w:rsidRPr="00AB1F17" w:rsidRDefault="00D6158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D61588" w:rsidRPr="00AB1F17" w:rsidRDefault="00D6158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D61588" w:rsidRPr="00AB1F17" w:rsidRDefault="00D61588" w:rsidP="007C5F60">
            <w:pPr>
              <w:jc w:val="right"/>
              <w:rPr>
                <w:rFonts w:cs="Arial"/>
                <w:sz w:val="16"/>
                <w:szCs w:val="16"/>
              </w:rPr>
            </w:pPr>
            <w:r w:rsidRPr="00AB1F17">
              <w:rPr>
                <w:rFonts w:cs="Arial"/>
                <w:sz w:val="16"/>
                <w:szCs w:val="16"/>
              </w:rPr>
              <w:t>17.44</w:t>
            </w:r>
          </w:p>
        </w:tc>
        <w:tc>
          <w:tcPr>
            <w:tcW w:w="1469" w:type="dxa"/>
            <w:tcBorders>
              <w:bottom w:val="single" w:sz="12" w:space="0" w:color="000000" w:themeColor="text1"/>
            </w:tcBorders>
          </w:tcPr>
          <w:p w14:paraId="015D3A75" w14:textId="77777777" w:rsidR="00D61588" w:rsidRPr="00AB1F17" w:rsidRDefault="00D61588" w:rsidP="007C5F60">
            <w:pPr>
              <w:jc w:val="right"/>
              <w:rPr>
                <w:rFonts w:cs="Arial"/>
                <w:sz w:val="16"/>
                <w:szCs w:val="16"/>
              </w:rPr>
            </w:pPr>
            <w:r w:rsidRPr="00AB1F17">
              <w:rPr>
                <w:rFonts w:cs="Arial"/>
                <w:sz w:val="16"/>
                <w:szCs w:val="16"/>
              </w:rPr>
              <w:t>27.50</w:t>
            </w:r>
          </w:p>
        </w:tc>
      </w:tr>
      <w:tr w:rsidR="00D61588" w:rsidRPr="00AB1F17" w14:paraId="32DD9A64" w14:textId="77777777" w:rsidTr="007C5F60">
        <w:trPr>
          <w:trHeight w:val="414"/>
        </w:trPr>
        <w:tc>
          <w:tcPr>
            <w:tcW w:w="1356" w:type="dxa"/>
            <w:tcBorders>
              <w:top w:val="single" w:sz="12" w:space="0" w:color="000000" w:themeColor="text1"/>
              <w:bottom w:val="nil"/>
            </w:tcBorders>
          </w:tcPr>
          <w:p w14:paraId="1D36B065" w14:textId="77777777" w:rsidR="00D61588" w:rsidRPr="00AB1F17" w:rsidRDefault="00D6158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5619D4B4" w14:textId="77777777" w:rsidR="00D61588" w:rsidRPr="00AB1F17" w:rsidRDefault="00D6158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D61588" w:rsidRPr="00AB1F17" w:rsidRDefault="00D6158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D61588" w:rsidRPr="00AB1F17" w:rsidRDefault="00D61588" w:rsidP="007C5F60">
            <w:pPr>
              <w:jc w:val="right"/>
              <w:rPr>
                <w:rFonts w:cs="Arial"/>
                <w:sz w:val="16"/>
                <w:szCs w:val="16"/>
              </w:rPr>
            </w:pPr>
            <w:r w:rsidRPr="00AB1F17">
              <w:rPr>
                <w:rFonts w:cs="Arial"/>
                <w:sz w:val="16"/>
                <w:szCs w:val="16"/>
              </w:rPr>
              <w:t>7.21</w:t>
            </w:r>
          </w:p>
        </w:tc>
        <w:tc>
          <w:tcPr>
            <w:tcW w:w="1469" w:type="dxa"/>
            <w:tcBorders>
              <w:top w:val="single" w:sz="12" w:space="0" w:color="000000" w:themeColor="text1"/>
              <w:bottom w:val="nil"/>
            </w:tcBorders>
          </w:tcPr>
          <w:p w14:paraId="00C579C8" w14:textId="77777777" w:rsidR="00D61588" w:rsidRPr="00AB1F17" w:rsidRDefault="00D61588" w:rsidP="007C5F60">
            <w:pPr>
              <w:jc w:val="right"/>
              <w:rPr>
                <w:rFonts w:cs="Arial"/>
                <w:sz w:val="16"/>
                <w:szCs w:val="16"/>
              </w:rPr>
            </w:pPr>
            <w:r w:rsidRPr="00AB1F17">
              <w:rPr>
                <w:rFonts w:cs="Arial"/>
                <w:sz w:val="16"/>
                <w:szCs w:val="16"/>
              </w:rPr>
              <w:t>20.00</w:t>
            </w:r>
          </w:p>
        </w:tc>
      </w:tr>
      <w:tr w:rsidR="00D61588" w:rsidRPr="00AB1F17" w14:paraId="7E25721C" w14:textId="77777777" w:rsidTr="007C5F60">
        <w:trPr>
          <w:trHeight w:val="340"/>
        </w:trPr>
        <w:tc>
          <w:tcPr>
            <w:tcW w:w="1356" w:type="dxa"/>
            <w:tcBorders>
              <w:top w:val="nil"/>
            </w:tcBorders>
          </w:tcPr>
          <w:p w14:paraId="7A78B2A9" w14:textId="77777777" w:rsidR="00D61588" w:rsidRPr="00AB1F17" w:rsidRDefault="00D61588" w:rsidP="007C5F60">
            <w:pPr>
              <w:rPr>
                <w:rFonts w:cs="Arial"/>
                <w:sz w:val="16"/>
                <w:szCs w:val="16"/>
              </w:rPr>
            </w:pPr>
          </w:p>
        </w:tc>
        <w:tc>
          <w:tcPr>
            <w:tcW w:w="678" w:type="dxa"/>
            <w:tcBorders>
              <w:top w:val="nil"/>
            </w:tcBorders>
          </w:tcPr>
          <w:p w14:paraId="036AFBEA" w14:textId="77777777" w:rsidR="00D61588" w:rsidRPr="00AB1F17" w:rsidRDefault="00D61588" w:rsidP="007C5F60">
            <w:pPr>
              <w:rPr>
                <w:rFonts w:cs="Arial"/>
                <w:sz w:val="16"/>
                <w:szCs w:val="16"/>
              </w:rPr>
            </w:pPr>
            <w:r>
              <w:rPr>
                <w:rFonts w:cs="Arial"/>
                <w:sz w:val="16"/>
                <w:szCs w:val="16"/>
              </w:rPr>
              <w:t>1b</w:t>
            </w:r>
          </w:p>
        </w:tc>
        <w:tc>
          <w:tcPr>
            <w:tcW w:w="1582" w:type="dxa"/>
            <w:tcBorders>
              <w:top w:val="nil"/>
            </w:tcBorders>
          </w:tcPr>
          <w:p w14:paraId="3A4EFB47" w14:textId="77777777" w:rsidR="00D61588" w:rsidRPr="00AB1F17" w:rsidRDefault="00D6158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D61588" w:rsidRPr="00AB1F17" w:rsidRDefault="00D61588" w:rsidP="007C5F60">
            <w:pPr>
              <w:jc w:val="right"/>
              <w:rPr>
                <w:rFonts w:cs="Arial"/>
                <w:sz w:val="16"/>
                <w:szCs w:val="16"/>
              </w:rPr>
            </w:pPr>
            <w:r w:rsidRPr="00AB1F17">
              <w:rPr>
                <w:rFonts w:cs="Arial"/>
                <w:sz w:val="16"/>
                <w:szCs w:val="16"/>
              </w:rPr>
              <w:t>31.37</w:t>
            </w:r>
          </w:p>
        </w:tc>
        <w:tc>
          <w:tcPr>
            <w:tcW w:w="1469" w:type="dxa"/>
            <w:tcBorders>
              <w:top w:val="nil"/>
            </w:tcBorders>
          </w:tcPr>
          <w:p w14:paraId="49B349DD" w14:textId="77777777" w:rsidR="00D61588" w:rsidRPr="00AB1F17" w:rsidRDefault="00D61588" w:rsidP="007C5F60">
            <w:pPr>
              <w:jc w:val="right"/>
              <w:rPr>
                <w:rFonts w:cs="Arial"/>
                <w:sz w:val="16"/>
                <w:szCs w:val="16"/>
              </w:rPr>
            </w:pPr>
            <w:r w:rsidRPr="00AB1F17">
              <w:rPr>
                <w:rFonts w:cs="Arial"/>
                <w:sz w:val="16"/>
                <w:szCs w:val="16"/>
              </w:rPr>
              <w:t>52.50</w:t>
            </w:r>
          </w:p>
        </w:tc>
      </w:tr>
      <w:tr w:rsidR="00D61588" w:rsidRPr="00AB1F17" w14:paraId="2B0C24E3" w14:textId="77777777" w:rsidTr="007C5F60">
        <w:trPr>
          <w:trHeight w:val="340"/>
        </w:trPr>
        <w:tc>
          <w:tcPr>
            <w:tcW w:w="1356" w:type="dxa"/>
          </w:tcPr>
          <w:p w14:paraId="7D97904F" w14:textId="77777777" w:rsidR="00D61588" w:rsidRPr="00AB1F17" w:rsidRDefault="00D61588" w:rsidP="007C5F60">
            <w:pPr>
              <w:rPr>
                <w:rFonts w:cs="Arial"/>
                <w:sz w:val="16"/>
                <w:szCs w:val="16"/>
              </w:rPr>
            </w:pPr>
          </w:p>
        </w:tc>
        <w:tc>
          <w:tcPr>
            <w:tcW w:w="678" w:type="dxa"/>
          </w:tcPr>
          <w:p w14:paraId="3A881585" w14:textId="77777777" w:rsidR="00D61588" w:rsidRPr="00AB1F17" w:rsidRDefault="00D61588" w:rsidP="007C5F60">
            <w:pPr>
              <w:rPr>
                <w:rFonts w:cs="Arial"/>
                <w:sz w:val="16"/>
                <w:szCs w:val="16"/>
              </w:rPr>
            </w:pPr>
            <w:r>
              <w:rPr>
                <w:rFonts w:cs="Arial"/>
                <w:sz w:val="16"/>
                <w:szCs w:val="16"/>
              </w:rPr>
              <w:t>2</w:t>
            </w:r>
          </w:p>
        </w:tc>
        <w:tc>
          <w:tcPr>
            <w:tcW w:w="1582" w:type="dxa"/>
          </w:tcPr>
          <w:p w14:paraId="11AE5BAC" w14:textId="77777777" w:rsidR="00D61588" w:rsidRPr="00AB1F17" w:rsidRDefault="00D61588" w:rsidP="007C5F60">
            <w:pPr>
              <w:jc w:val="right"/>
              <w:rPr>
                <w:rFonts w:cs="Arial"/>
                <w:sz w:val="16"/>
                <w:szCs w:val="16"/>
              </w:rPr>
            </w:pPr>
            <w:r w:rsidRPr="00AB1F17">
              <w:rPr>
                <w:rFonts w:cs="Arial"/>
                <w:sz w:val="16"/>
                <w:szCs w:val="16"/>
              </w:rPr>
              <w:t>70.00</w:t>
            </w:r>
          </w:p>
        </w:tc>
        <w:tc>
          <w:tcPr>
            <w:tcW w:w="1469" w:type="dxa"/>
          </w:tcPr>
          <w:p w14:paraId="68FF8C7B" w14:textId="77777777" w:rsidR="00D61588" w:rsidRPr="00AB1F17" w:rsidRDefault="00D61588" w:rsidP="007C5F60">
            <w:pPr>
              <w:jc w:val="right"/>
              <w:rPr>
                <w:rFonts w:cs="Arial"/>
                <w:sz w:val="16"/>
                <w:szCs w:val="16"/>
              </w:rPr>
            </w:pPr>
            <w:r w:rsidRPr="00AB1F17">
              <w:rPr>
                <w:rFonts w:cs="Arial"/>
                <w:sz w:val="16"/>
                <w:szCs w:val="16"/>
              </w:rPr>
              <w:t>67.38</w:t>
            </w:r>
          </w:p>
        </w:tc>
        <w:tc>
          <w:tcPr>
            <w:tcW w:w="1469" w:type="dxa"/>
          </w:tcPr>
          <w:p w14:paraId="2EBD30F6" w14:textId="77777777" w:rsidR="00D61588" w:rsidRPr="00AB1F17" w:rsidRDefault="00D61588" w:rsidP="007C5F60">
            <w:pPr>
              <w:jc w:val="right"/>
              <w:rPr>
                <w:rFonts w:cs="Arial"/>
                <w:sz w:val="16"/>
                <w:szCs w:val="16"/>
              </w:rPr>
            </w:pPr>
            <w:r w:rsidRPr="00AB1F17">
              <w:rPr>
                <w:rFonts w:cs="Arial"/>
                <w:sz w:val="16"/>
                <w:szCs w:val="16"/>
              </w:rPr>
              <w:t>87.50</w:t>
            </w:r>
          </w:p>
        </w:tc>
      </w:tr>
      <w:tr w:rsidR="00D61588" w:rsidRPr="00AB1F17" w14:paraId="72E3A7A1" w14:textId="77777777" w:rsidTr="007C5F60">
        <w:trPr>
          <w:trHeight w:val="340"/>
        </w:trPr>
        <w:tc>
          <w:tcPr>
            <w:tcW w:w="1356" w:type="dxa"/>
          </w:tcPr>
          <w:p w14:paraId="0BEFD1F0" w14:textId="77777777" w:rsidR="00D61588" w:rsidRPr="00AB1F17" w:rsidRDefault="00D61588" w:rsidP="007C5F60">
            <w:pPr>
              <w:rPr>
                <w:rFonts w:cs="Arial"/>
                <w:sz w:val="16"/>
                <w:szCs w:val="16"/>
              </w:rPr>
            </w:pPr>
          </w:p>
        </w:tc>
        <w:tc>
          <w:tcPr>
            <w:tcW w:w="678" w:type="dxa"/>
          </w:tcPr>
          <w:p w14:paraId="0A55A3E1" w14:textId="77777777" w:rsidR="00D61588" w:rsidRPr="00AB1F17" w:rsidRDefault="00D61588" w:rsidP="007C5F60">
            <w:pPr>
              <w:rPr>
                <w:rFonts w:cs="Arial"/>
                <w:sz w:val="16"/>
                <w:szCs w:val="16"/>
              </w:rPr>
            </w:pPr>
            <w:r>
              <w:rPr>
                <w:rFonts w:cs="Arial"/>
                <w:sz w:val="16"/>
                <w:szCs w:val="16"/>
              </w:rPr>
              <w:t>3</w:t>
            </w:r>
          </w:p>
        </w:tc>
        <w:tc>
          <w:tcPr>
            <w:tcW w:w="1582" w:type="dxa"/>
          </w:tcPr>
          <w:p w14:paraId="127CB15A" w14:textId="77777777" w:rsidR="00D61588" w:rsidRPr="00AB1F17" w:rsidRDefault="00D61588" w:rsidP="007C5F60">
            <w:pPr>
              <w:jc w:val="right"/>
              <w:rPr>
                <w:rFonts w:cs="Arial"/>
                <w:sz w:val="16"/>
                <w:szCs w:val="16"/>
              </w:rPr>
            </w:pPr>
            <w:r w:rsidRPr="00AB1F17">
              <w:rPr>
                <w:rFonts w:cs="Arial"/>
                <w:sz w:val="16"/>
                <w:szCs w:val="16"/>
              </w:rPr>
              <w:t>85.00</w:t>
            </w:r>
          </w:p>
        </w:tc>
        <w:tc>
          <w:tcPr>
            <w:tcW w:w="1469" w:type="dxa"/>
          </w:tcPr>
          <w:p w14:paraId="54AC8F87" w14:textId="77777777" w:rsidR="00D61588" w:rsidRPr="00AB1F17" w:rsidRDefault="00D61588" w:rsidP="007C5F60">
            <w:pPr>
              <w:jc w:val="right"/>
              <w:rPr>
                <w:rFonts w:cs="Arial"/>
                <w:sz w:val="16"/>
                <w:szCs w:val="16"/>
              </w:rPr>
            </w:pPr>
            <w:r w:rsidRPr="00AB1F17">
              <w:rPr>
                <w:rFonts w:cs="Arial"/>
                <w:sz w:val="16"/>
                <w:szCs w:val="16"/>
              </w:rPr>
              <w:t>73.12</w:t>
            </w:r>
          </w:p>
        </w:tc>
        <w:tc>
          <w:tcPr>
            <w:tcW w:w="1469" w:type="dxa"/>
          </w:tcPr>
          <w:p w14:paraId="7B0B12F8" w14:textId="77777777" w:rsidR="00D61588" w:rsidRPr="00AB1F17" w:rsidRDefault="00D61588" w:rsidP="007C5F60">
            <w:pPr>
              <w:jc w:val="right"/>
              <w:rPr>
                <w:rFonts w:cs="Arial"/>
                <w:sz w:val="16"/>
                <w:szCs w:val="16"/>
              </w:rPr>
            </w:pPr>
            <w:r w:rsidRPr="00AB1F17">
              <w:rPr>
                <w:rFonts w:cs="Arial"/>
                <w:sz w:val="16"/>
                <w:szCs w:val="16"/>
              </w:rPr>
              <w:t>90.00</w:t>
            </w:r>
          </w:p>
        </w:tc>
      </w:tr>
      <w:tr w:rsidR="00D61588" w:rsidRPr="00AB1F17" w14:paraId="78C3E6BE" w14:textId="77777777" w:rsidTr="007C5F60">
        <w:trPr>
          <w:trHeight w:val="340"/>
        </w:trPr>
        <w:tc>
          <w:tcPr>
            <w:tcW w:w="1356" w:type="dxa"/>
          </w:tcPr>
          <w:p w14:paraId="22A2CF4A" w14:textId="77777777" w:rsidR="00D61588" w:rsidRPr="00AB1F17" w:rsidRDefault="00D61588" w:rsidP="007C5F60">
            <w:pPr>
              <w:rPr>
                <w:rFonts w:cs="Arial"/>
                <w:sz w:val="16"/>
                <w:szCs w:val="16"/>
              </w:rPr>
            </w:pPr>
          </w:p>
        </w:tc>
        <w:tc>
          <w:tcPr>
            <w:tcW w:w="678" w:type="dxa"/>
          </w:tcPr>
          <w:p w14:paraId="5AF710D7" w14:textId="77777777" w:rsidR="00D61588" w:rsidRPr="00AB1F17" w:rsidRDefault="00D61588" w:rsidP="007C5F60">
            <w:pPr>
              <w:rPr>
                <w:rFonts w:cs="Arial"/>
                <w:sz w:val="16"/>
                <w:szCs w:val="16"/>
              </w:rPr>
            </w:pPr>
            <w:r>
              <w:rPr>
                <w:rFonts w:cs="Arial"/>
                <w:sz w:val="16"/>
                <w:szCs w:val="16"/>
              </w:rPr>
              <w:t>4</w:t>
            </w:r>
          </w:p>
        </w:tc>
        <w:tc>
          <w:tcPr>
            <w:tcW w:w="1582" w:type="dxa"/>
          </w:tcPr>
          <w:p w14:paraId="534DE278" w14:textId="77777777" w:rsidR="00D61588" w:rsidRPr="00AB1F17" w:rsidRDefault="00D61588" w:rsidP="007C5F60">
            <w:pPr>
              <w:jc w:val="right"/>
              <w:rPr>
                <w:rFonts w:cs="Arial"/>
                <w:sz w:val="16"/>
                <w:szCs w:val="16"/>
              </w:rPr>
            </w:pPr>
            <w:r w:rsidRPr="00AB1F17">
              <w:rPr>
                <w:rFonts w:cs="Arial"/>
                <w:sz w:val="16"/>
                <w:szCs w:val="16"/>
              </w:rPr>
              <w:t>65.00</w:t>
            </w:r>
          </w:p>
        </w:tc>
        <w:tc>
          <w:tcPr>
            <w:tcW w:w="1469" w:type="dxa"/>
          </w:tcPr>
          <w:p w14:paraId="6DF5F1AE" w14:textId="77777777" w:rsidR="00D61588" w:rsidRPr="00AB1F17" w:rsidRDefault="00D61588" w:rsidP="007C5F60">
            <w:pPr>
              <w:jc w:val="right"/>
              <w:rPr>
                <w:rFonts w:cs="Arial"/>
                <w:sz w:val="16"/>
                <w:szCs w:val="16"/>
              </w:rPr>
            </w:pPr>
            <w:r w:rsidRPr="00AB1F17">
              <w:rPr>
                <w:rFonts w:cs="Arial"/>
                <w:sz w:val="16"/>
                <w:szCs w:val="16"/>
              </w:rPr>
              <w:t>70.34</w:t>
            </w:r>
          </w:p>
        </w:tc>
        <w:tc>
          <w:tcPr>
            <w:tcW w:w="1469" w:type="dxa"/>
          </w:tcPr>
          <w:p w14:paraId="0F45831F" w14:textId="77777777" w:rsidR="00D61588" w:rsidRPr="00AB1F17" w:rsidRDefault="00D61588" w:rsidP="007C5F60">
            <w:pPr>
              <w:jc w:val="right"/>
              <w:rPr>
                <w:rFonts w:cs="Arial"/>
                <w:sz w:val="16"/>
                <w:szCs w:val="16"/>
              </w:rPr>
            </w:pPr>
            <w:r w:rsidRPr="00AB1F17">
              <w:rPr>
                <w:rFonts w:cs="Arial"/>
                <w:sz w:val="16"/>
                <w:szCs w:val="16"/>
              </w:rPr>
              <w:t>95.00</w:t>
            </w:r>
          </w:p>
        </w:tc>
      </w:tr>
      <w:tr w:rsidR="00D61588" w:rsidRPr="00AB1F17" w14:paraId="2E779DE8" w14:textId="77777777" w:rsidTr="007C5F60">
        <w:trPr>
          <w:trHeight w:val="340"/>
        </w:trPr>
        <w:tc>
          <w:tcPr>
            <w:tcW w:w="1356" w:type="dxa"/>
          </w:tcPr>
          <w:p w14:paraId="0E7806DB" w14:textId="77777777" w:rsidR="00D61588" w:rsidRPr="00AB1F17" w:rsidRDefault="00D61588" w:rsidP="007C5F60">
            <w:pPr>
              <w:rPr>
                <w:rFonts w:cs="Arial"/>
                <w:sz w:val="16"/>
                <w:szCs w:val="16"/>
              </w:rPr>
            </w:pPr>
          </w:p>
        </w:tc>
        <w:tc>
          <w:tcPr>
            <w:tcW w:w="678" w:type="dxa"/>
          </w:tcPr>
          <w:p w14:paraId="2DABAE8A" w14:textId="77777777" w:rsidR="00D61588" w:rsidRPr="00AB1F17" w:rsidRDefault="00D61588" w:rsidP="007C5F60">
            <w:pPr>
              <w:rPr>
                <w:rFonts w:cs="Arial"/>
                <w:sz w:val="16"/>
                <w:szCs w:val="16"/>
              </w:rPr>
            </w:pPr>
            <w:r>
              <w:rPr>
                <w:rFonts w:cs="Arial"/>
                <w:sz w:val="16"/>
                <w:szCs w:val="16"/>
              </w:rPr>
              <w:t>5</w:t>
            </w:r>
          </w:p>
        </w:tc>
        <w:tc>
          <w:tcPr>
            <w:tcW w:w="1582" w:type="dxa"/>
          </w:tcPr>
          <w:p w14:paraId="2E53B9B4" w14:textId="77777777" w:rsidR="00D61588" w:rsidRPr="00AB1F17" w:rsidRDefault="00D61588" w:rsidP="007C5F60">
            <w:pPr>
              <w:jc w:val="right"/>
              <w:rPr>
                <w:rFonts w:cs="Arial"/>
                <w:sz w:val="16"/>
                <w:szCs w:val="16"/>
              </w:rPr>
            </w:pPr>
            <w:r w:rsidRPr="00AB1F17">
              <w:rPr>
                <w:rFonts w:cs="Arial"/>
                <w:sz w:val="16"/>
                <w:szCs w:val="16"/>
              </w:rPr>
              <w:t>37.50</w:t>
            </w:r>
          </w:p>
        </w:tc>
        <w:tc>
          <w:tcPr>
            <w:tcW w:w="1469" w:type="dxa"/>
          </w:tcPr>
          <w:p w14:paraId="5D07F280" w14:textId="77777777" w:rsidR="00D61588" w:rsidRPr="00AB1F17" w:rsidRDefault="00D61588" w:rsidP="007C5F60">
            <w:pPr>
              <w:jc w:val="right"/>
              <w:rPr>
                <w:rFonts w:cs="Arial"/>
                <w:sz w:val="16"/>
                <w:szCs w:val="16"/>
              </w:rPr>
            </w:pPr>
            <w:r w:rsidRPr="00AB1F17">
              <w:rPr>
                <w:rFonts w:cs="Arial"/>
                <w:sz w:val="16"/>
                <w:szCs w:val="16"/>
              </w:rPr>
              <w:t>35.95</w:t>
            </w:r>
          </w:p>
        </w:tc>
        <w:tc>
          <w:tcPr>
            <w:tcW w:w="1469" w:type="dxa"/>
          </w:tcPr>
          <w:p w14:paraId="14EEF69D" w14:textId="77777777" w:rsidR="00D61588" w:rsidRPr="00AB1F17" w:rsidRDefault="00D61588" w:rsidP="007C5F60">
            <w:pPr>
              <w:jc w:val="right"/>
              <w:rPr>
                <w:rFonts w:cs="Arial"/>
                <w:sz w:val="16"/>
                <w:szCs w:val="16"/>
              </w:rPr>
            </w:pPr>
            <w:r w:rsidRPr="00AB1F17">
              <w:rPr>
                <w:rFonts w:cs="Arial"/>
                <w:sz w:val="16"/>
                <w:szCs w:val="16"/>
              </w:rPr>
              <w:t>87.50</w:t>
            </w:r>
          </w:p>
        </w:tc>
      </w:tr>
      <w:tr w:rsidR="00D61588" w:rsidRPr="00AB1F17" w14:paraId="1F534808" w14:textId="77777777" w:rsidTr="007C5F60">
        <w:trPr>
          <w:trHeight w:val="340"/>
        </w:trPr>
        <w:tc>
          <w:tcPr>
            <w:tcW w:w="1356" w:type="dxa"/>
          </w:tcPr>
          <w:p w14:paraId="3DF1A1F3" w14:textId="77777777" w:rsidR="00D61588" w:rsidRPr="00AB1F17" w:rsidRDefault="00D61588" w:rsidP="007C5F60">
            <w:pPr>
              <w:rPr>
                <w:rFonts w:cs="Arial"/>
                <w:sz w:val="16"/>
                <w:szCs w:val="16"/>
              </w:rPr>
            </w:pPr>
          </w:p>
        </w:tc>
        <w:tc>
          <w:tcPr>
            <w:tcW w:w="678" w:type="dxa"/>
          </w:tcPr>
          <w:p w14:paraId="79DECADB" w14:textId="77777777" w:rsidR="00D61588" w:rsidRPr="00AB1F17" w:rsidRDefault="00D61588" w:rsidP="007C5F60">
            <w:pPr>
              <w:rPr>
                <w:rFonts w:cs="Arial"/>
                <w:sz w:val="16"/>
                <w:szCs w:val="16"/>
              </w:rPr>
            </w:pPr>
            <w:r>
              <w:rPr>
                <w:rFonts w:cs="Arial"/>
                <w:sz w:val="16"/>
                <w:szCs w:val="16"/>
              </w:rPr>
              <w:t>6</w:t>
            </w:r>
          </w:p>
        </w:tc>
        <w:tc>
          <w:tcPr>
            <w:tcW w:w="1582" w:type="dxa"/>
          </w:tcPr>
          <w:p w14:paraId="73191CC1" w14:textId="77777777" w:rsidR="00D61588" w:rsidRPr="00AB1F17" w:rsidRDefault="00D61588" w:rsidP="007C5F60">
            <w:pPr>
              <w:jc w:val="right"/>
              <w:rPr>
                <w:rFonts w:cs="Arial"/>
                <w:sz w:val="16"/>
                <w:szCs w:val="16"/>
              </w:rPr>
            </w:pPr>
            <w:r w:rsidRPr="00AB1F17">
              <w:rPr>
                <w:rFonts w:cs="Arial"/>
                <w:sz w:val="16"/>
                <w:szCs w:val="16"/>
              </w:rPr>
              <w:t>17.50</w:t>
            </w:r>
          </w:p>
        </w:tc>
        <w:tc>
          <w:tcPr>
            <w:tcW w:w="1469" w:type="dxa"/>
          </w:tcPr>
          <w:p w14:paraId="25711937" w14:textId="77777777" w:rsidR="00D61588" w:rsidRPr="00AB1F17" w:rsidRDefault="00D61588" w:rsidP="007C5F60">
            <w:pPr>
              <w:jc w:val="right"/>
              <w:rPr>
                <w:rFonts w:cs="Arial"/>
                <w:sz w:val="16"/>
                <w:szCs w:val="16"/>
              </w:rPr>
            </w:pPr>
            <w:r w:rsidRPr="00AB1F17">
              <w:rPr>
                <w:rFonts w:cs="Arial"/>
                <w:sz w:val="16"/>
                <w:szCs w:val="16"/>
              </w:rPr>
              <w:t>12.01</w:t>
            </w:r>
          </w:p>
        </w:tc>
        <w:tc>
          <w:tcPr>
            <w:tcW w:w="1469" w:type="dxa"/>
          </w:tcPr>
          <w:p w14:paraId="7EE12B9E" w14:textId="77777777" w:rsidR="00D61588" w:rsidRPr="00AB1F17" w:rsidRDefault="00D61588" w:rsidP="007C5F60">
            <w:pPr>
              <w:jc w:val="right"/>
              <w:rPr>
                <w:rFonts w:cs="Arial"/>
                <w:sz w:val="16"/>
                <w:szCs w:val="16"/>
              </w:rPr>
            </w:pPr>
            <w:r w:rsidRPr="00AB1F17">
              <w:rPr>
                <w:rFonts w:cs="Arial"/>
                <w:sz w:val="16"/>
                <w:szCs w:val="16"/>
              </w:rPr>
              <w:t>77.50</w:t>
            </w:r>
          </w:p>
        </w:tc>
      </w:tr>
      <w:tr w:rsidR="00D61588" w:rsidRPr="00AB1F17" w14:paraId="2A0F5FC1" w14:textId="77777777" w:rsidTr="007C5F60">
        <w:trPr>
          <w:trHeight w:val="340"/>
        </w:trPr>
        <w:tc>
          <w:tcPr>
            <w:tcW w:w="1356" w:type="dxa"/>
          </w:tcPr>
          <w:p w14:paraId="58FF29A8" w14:textId="77777777" w:rsidR="00D61588" w:rsidRPr="00AB1F17" w:rsidRDefault="00D61588" w:rsidP="007C5F60">
            <w:pPr>
              <w:rPr>
                <w:rFonts w:cs="Arial"/>
                <w:sz w:val="16"/>
                <w:szCs w:val="16"/>
              </w:rPr>
            </w:pPr>
          </w:p>
        </w:tc>
        <w:tc>
          <w:tcPr>
            <w:tcW w:w="678" w:type="dxa"/>
          </w:tcPr>
          <w:p w14:paraId="4FEDE833" w14:textId="77777777" w:rsidR="00D61588" w:rsidRPr="00AB1F17" w:rsidRDefault="00D61588" w:rsidP="007C5F60">
            <w:pPr>
              <w:rPr>
                <w:rFonts w:cs="Arial"/>
                <w:sz w:val="16"/>
                <w:szCs w:val="16"/>
              </w:rPr>
            </w:pPr>
            <w:r>
              <w:rPr>
                <w:rFonts w:cs="Arial"/>
                <w:sz w:val="16"/>
                <w:szCs w:val="16"/>
              </w:rPr>
              <w:t>7</w:t>
            </w:r>
          </w:p>
        </w:tc>
        <w:tc>
          <w:tcPr>
            <w:tcW w:w="1582" w:type="dxa"/>
          </w:tcPr>
          <w:p w14:paraId="74F1C205" w14:textId="77777777" w:rsidR="00D61588" w:rsidRPr="00AB1F17" w:rsidRDefault="00D61588" w:rsidP="007C5F60">
            <w:pPr>
              <w:jc w:val="right"/>
              <w:rPr>
                <w:rFonts w:cs="Arial"/>
                <w:sz w:val="16"/>
                <w:szCs w:val="16"/>
              </w:rPr>
            </w:pPr>
            <w:r w:rsidRPr="00AB1F17">
              <w:rPr>
                <w:rFonts w:cs="Arial"/>
                <w:sz w:val="16"/>
                <w:szCs w:val="16"/>
              </w:rPr>
              <w:t>15.00</w:t>
            </w:r>
          </w:p>
        </w:tc>
        <w:tc>
          <w:tcPr>
            <w:tcW w:w="1469" w:type="dxa"/>
          </w:tcPr>
          <w:p w14:paraId="79AD1D51" w14:textId="77777777" w:rsidR="00D61588" w:rsidRPr="00AB1F17" w:rsidRDefault="00D61588" w:rsidP="007C5F60">
            <w:pPr>
              <w:jc w:val="right"/>
              <w:rPr>
                <w:rFonts w:cs="Arial"/>
                <w:sz w:val="16"/>
                <w:szCs w:val="16"/>
              </w:rPr>
            </w:pPr>
            <w:r w:rsidRPr="00AB1F17">
              <w:rPr>
                <w:rFonts w:cs="Arial"/>
                <w:sz w:val="16"/>
                <w:szCs w:val="16"/>
              </w:rPr>
              <w:t>25.74</w:t>
            </w:r>
          </w:p>
        </w:tc>
        <w:tc>
          <w:tcPr>
            <w:tcW w:w="1469" w:type="dxa"/>
          </w:tcPr>
          <w:p w14:paraId="014AB506" w14:textId="77777777" w:rsidR="00D61588" w:rsidRPr="00AB1F17" w:rsidRDefault="00D61588" w:rsidP="007C5F60">
            <w:pPr>
              <w:jc w:val="right"/>
              <w:rPr>
                <w:rFonts w:cs="Arial"/>
                <w:sz w:val="16"/>
                <w:szCs w:val="16"/>
              </w:rPr>
            </w:pPr>
            <w:r w:rsidRPr="00AB1F17">
              <w:rPr>
                <w:rFonts w:cs="Arial"/>
                <w:sz w:val="16"/>
                <w:szCs w:val="16"/>
              </w:rPr>
              <w:t>87.50</w:t>
            </w:r>
          </w:p>
        </w:tc>
      </w:tr>
      <w:tr w:rsidR="00D61588" w:rsidRPr="00AB1F17" w14:paraId="2E145B6D" w14:textId="77777777" w:rsidTr="007C5F60">
        <w:trPr>
          <w:trHeight w:val="340"/>
        </w:trPr>
        <w:tc>
          <w:tcPr>
            <w:tcW w:w="1356" w:type="dxa"/>
            <w:tcBorders>
              <w:bottom w:val="single" w:sz="12" w:space="0" w:color="000000" w:themeColor="text1"/>
            </w:tcBorders>
          </w:tcPr>
          <w:p w14:paraId="2AD927E9" w14:textId="77777777" w:rsidR="00D61588" w:rsidRPr="00AB1F17" w:rsidRDefault="00D61588" w:rsidP="007C5F60">
            <w:pPr>
              <w:rPr>
                <w:rFonts w:cs="Arial"/>
                <w:sz w:val="16"/>
                <w:szCs w:val="16"/>
              </w:rPr>
            </w:pPr>
          </w:p>
        </w:tc>
        <w:tc>
          <w:tcPr>
            <w:tcW w:w="678" w:type="dxa"/>
            <w:tcBorders>
              <w:bottom w:val="single" w:sz="12" w:space="0" w:color="000000" w:themeColor="text1"/>
            </w:tcBorders>
          </w:tcPr>
          <w:p w14:paraId="67DCEED8" w14:textId="77777777" w:rsidR="00D61588" w:rsidRPr="00AB1F17" w:rsidRDefault="00D6158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D61588" w:rsidRPr="00AB1F17" w:rsidRDefault="00D6158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D61588" w:rsidRPr="00AB1F17" w:rsidRDefault="00D61588" w:rsidP="007C5F60">
            <w:pPr>
              <w:jc w:val="right"/>
              <w:rPr>
                <w:rFonts w:cs="Arial"/>
                <w:sz w:val="16"/>
                <w:szCs w:val="16"/>
              </w:rPr>
            </w:pPr>
            <w:r w:rsidRPr="00AB1F17">
              <w:rPr>
                <w:rFonts w:cs="Arial"/>
                <w:sz w:val="16"/>
                <w:szCs w:val="16"/>
              </w:rPr>
              <w:t>5.42</w:t>
            </w:r>
          </w:p>
        </w:tc>
        <w:tc>
          <w:tcPr>
            <w:tcW w:w="1469" w:type="dxa"/>
            <w:tcBorders>
              <w:bottom w:val="single" w:sz="12" w:space="0" w:color="000000" w:themeColor="text1"/>
            </w:tcBorders>
          </w:tcPr>
          <w:p w14:paraId="4FC0AF5D" w14:textId="77777777" w:rsidR="00D61588" w:rsidRPr="00AB1F17" w:rsidRDefault="00D61588" w:rsidP="007C5F60">
            <w:pPr>
              <w:jc w:val="right"/>
              <w:rPr>
                <w:rFonts w:cs="Arial"/>
                <w:sz w:val="16"/>
                <w:szCs w:val="16"/>
              </w:rPr>
            </w:pPr>
            <w:r w:rsidRPr="00AB1F17">
              <w:rPr>
                <w:rFonts w:cs="Arial"/>
                <w:sz w:val="16"/>
                <w:szCs w:val="16"/>
              </w:rPr>
              <w:t>20.00</w:t>
            </w:r>
          </w:p>
        </w:tc>
      </w:tr>
      <w:tr w:rsidR="00D61588" w:rsidRPr="00AB1F17" w14:paraId="24E61167" w14:textId="77777777" w:rsidTr="007C5F60">
        <w:trPr>
          <w:trHeight w:val="340"/>
        </w:trPr>
        <w:tc>
          <w:tcPr>
            <w:tcW w:w="1356" w:type="dxa"/>
            <w:tcBorders>
              <w:top w:val="single" w:sz="12" w:space="0" w:color="000000" w:themeColor="text1"/>
              <w:bottom w:val="nil"/>
            </w:tcBorders>
          </w:tcPr>
          <w:p w14:paraId="5E0439DD" w14:textId="77777777" w:rsidR="00D61588" w:rsidRPr="00AB1F17" w:rsidRDefault="00D6158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32CC83F" w14:textId="77777777" w:rsidR="00D61588" w:rsidRPr="00AB1F17" w:rsidRDefault="00D6158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D61588" w:rsidRPr="00AB1F17" w:rsidRDefault="00D6158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D61588" w:rsidRPr="00AB1F17" w:rsidRDefault="00D61588" w:rsidP="007C5F60">
            <w:pPr>
              <w:jc w:val="right"/>
              <w:rPr>
                <w:rFonts w:cs="Arial"/>
                <w:sz w:val="16"/>
                <w:szCs w:val="16"/>
              </w:rPr>
            </w:pPr>
            <w:r w:rsidRPr="00AB1F17">
              <w:rPr>
                <w:rFonts w:cs="Arial"/>
                <w:sz w:val="16"/>
                <w:szCs w:val="16"/>
              </w:rPr>
              <w:t>6.03</w:t>
            </w:r>
          </w:p>
        </w:tc>
        <w:tc>
          <w:tcPr>
            <w:tcW w:w="1469" w:type="dxa"/>
            <w:tcBorders>
              <w:top w:val="single" w:sz="12" w:space="0" w:color="000000" w:themeColor="text1"/>
              <w:bottom w:val="nil"/>
            </w:tcBorders>
          </w:tcPr>
          <w:p w14:paraId="089706A1" w14:textId="77777777" w:rsidR="00D61588" w:rsidRPr="00AB1F17" w:rsidRDefault="00D61588" w:rsidP="007C5F60">
            <w:pPr>
              <w:jc w:val="right"/>
              <w:rPr>
                <w:rFonts w:cs="Arial"/>
                <w:sz w:val="16"/>
                <w:szCs w:val="16"/>
              </w:rPr>
            </w:pPr>
            <w:r w:rsidRPr="00AB1F17">
              <w:rPr>
                <w:rFonts w:cs="Arial"/>
                <w:sz w:val="16"/>
                <w:szCs w:val="16"/>
              </w:rPr>
              <w:t>27.50</w:t>
            </w:r>
          </w:p>
        </w:tc>
      </w:tr>
      <w:tr w:rsidR="00D61588" w:rsidRPr="00AB1F17" w14:paraId="0BE78931" w14:textId="77777777" w:rsidTr="007C5F60">
        <w:trPr>
          <w:trHeight w:val="340"/>
        </w:trPr>
        <w:tc>
          <w:tcPr>
            <w:tcW w:w="1356" w:type="dxa"/>
            <w:tcBorders>
              <w:top w:val="nil"/>
            </w:tcBorders>
          </w:tcPr>
          <w:p w14:paraId="293657C3" w14:textId="77777777" w:rsidR="00D61588" w:rsidRPr="00AB1F17" w:rsidRDefault="00D61588" w:rsidP="007C5F60">
            <w:pPr>
              <w:rPr>
                <w:rFonts w:cs="Arial"/>
                <w:sz w:val="16"/>
                <w:szCs w:val="16"/>
              </w:rPr>
            </w:pPr>
          </w:p>
        </w:tc>
        <w:tc>
          <w:tcPr>
            <w:tcW w:w="678" w:type="dxa"/>
            <w:tcBorders>
              <w:top w:val="nil"/>
            </w:tcBorders>
          </w:tcPr>
          <w:p w14:paraId="24D1A849" w14:textId="77777777" w:rsidR="00D61588" w:rsidRPr="00AB1F17" w:rsidRDefault="00D61588" w:rsidP="007C5F60">
            <w:pPr>
              <w:rPr>
                <w:rFonts w:cs="Arial"/>
                <w:sz w:val="16"/>
                <w:szCs w:val="16"/>
              </w:rPr>
            </w:pPr>
            <w:r>
              <w:rPr>
                <w:rFonts w:cs="Arial"/>
                <w:sz w:val="16"/>
                <w:szCs w:val="16"/>
              </w:rPr>
              <w:t>2</w:t>
            </w:r>
          </w:p>
        </w:tc>
        <w:tc>
          <w:tcPr>
            <w:tcW w:w="1582" w:type="dxa"/>
            <w:tcBorders>
              <w:top w:val="nil"/>
            </w:tcBorders>
          </w:tcPr>
          <w:p w14:paraId="1A31C732" w14:textId="77777777" w:rsidR="00D61588" w:rsidRPr="00AB1F17" w:rsidRDefault="00D6158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D61588" w:rsidRPr="00AB1F17" w:rsidRDefault="00D61588" w:rsidP="007C5F60">
            <w:pPr>
              <w:jc w:val="right"/>
              <w:rPr>
                <w:rFonts w:cs="Arial"/>
                <w:sz w:val="16"/>
                <w:szCs w:val="16"/>
              </w:rPr>
            </w:pPr>
            <w:r w:rsidRPr="00AB1F17">
              <w:rPr>
                <w:rFonts w:cs="Arial"/>
                <w:sz w:val="16"/>
                <w:szCs w:val="16"/>
              </w:rPr>
              <w:t>1.03</w:t>
            </w:r>
          </w:p>
        </w:tc>
        <w:tc>
          <w:tcPr>
            <w:tcW w:w="1469" w:type="dxa"/>
            <w:tcBorders>
              <w:top w:val="nil"/>
            </w:tcBorders>
          </w:tcPr>
          <w:p w14:paraId="3EE90166" w14:textId="77777777" w:rsidR="00D61588" w:rsidRPr="00AB1F17" w:rsidRDefault="00D61588" w:rsidP="007C5F60">
            <w:pPr>
              <w:jc w:val="right"/>
              <w:rPr>
                <w:rFonts w:cs="Arial"/>
                <w:sz w:val="16"/>
                <w:szCs w:val="16"/>
              </w:rPr>
            </w:pPr>
            <w:r w:rsidRPr="00AB1F17">
              <w:rPr>
                <w:rFonts w:cs="Arial"/>
                <w:sz w:val="16"/>
                <w:szCs w:val="16"/>
              </w:rPr>
              <w:t>5.05</w:t>
            </w:r>
          </w:p>
        </w:tc>
      </w:tr>
      <w:tr w:rsidR="00D61588" w:rsidRPr="00AB1F17" w14:paraId="4C00E50A" w14:textId="77777777" w:rsidTr="007C5F60">
        <w:trPr>
          <w:trHeight w:val="340"/>
        </w:trPr>
        <w:tc>
          <w:tcPr>
            <w:tcW w:w="1356" w:type="dxa"/>
            <w:tcBorders>
              <w:bottom w:val="single" w:sz="12" w:space="0" w:color="000000" w:themeColor="text1"/>
            </w:tcBorders>
          </w:tcPr>
          <w:p w14:paraId="4C86CCD4" w14:textId="77777777" w:rsidR="00D61588" w:rsidRPr="00AB1F17" w:rsidRDefault="00D61588" w:rsidP="007C5F60">
            <w:pPr>
              <w:rPr>
                <w:rFonts w:cs="Arial"/>
                <w:sz w:val="16"/>
                <w:szCs w:val="16"/>
              </w:rPr>
            </w:pPr>
          </w:p>
        </w:tc>
        <w:tc>
          <w:tcPr>
            <w:tcW w:w="678" w:type="dxa"/>
            <w:tcBorders>
              <w:bottom w:val="single" w:sz="12" w:space="0" w:color="000000" w:themeColor="text1"/>
            </w:tcBorders>
          </w:tcPr>
          <w:p w14:paraId="6A6CCB69" w14:textId="77777777" w:rsidR="00D61588" w:rsidRPr="00AB1F17" w:rsidRDefault="00D6158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D61588" w:rsidRPr="00AB1F17" w:rsidRDefault="00D6158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D61588" w:rsidRPr="00AB1F17" w:rsidRDefault="00D6158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7BAA36AF" w14:textId="77777777" w:rsidR="00D61588" w:rsidRPr="00AB1F17" w:rsidRDefault="00D61588" w:rsidP="007C5F60">
            <w:pPr>
              <w:jc w:val="right"/>
              <w:rPr>
                <w:rFonts w:cs="Arial"/>
                <w:sz w:val="16"/>
                <w:szCs w:val="16"/>
              </w:rPr>
            </w:pPr>
            <w:r w:rsidRPr="00AB1F17">
              <w:rPr>
                <w:rFonts w:cs="Arial"/>
                <w:sz w:val="16"/>
                <w:szCs w:val="16"/>
              </w:rPr>
              <w:t>1.01</w:t>
            </w:r>
          </w:p>
        </w:tc>
      </w:tr>
      <w:tr w:rsidR="00D61588" w:rsidRPr="00AB1F17" w14:paraId="0EF5A605" w14:textId="77777777" w:rsidTr="007C5F60">
        <w:trPr>
          <w:trHeight w:val="340"/>
        </w:trPr>
        <w:tc>
          <w:tcPr>
            <w:tcW w:w="1356" w:type="dxa"/>
            <w:tcBorders>
              <w:top w:val="single" w:sz="12" w:space="0" w:color="000000" w:themeColor="text1"/>
              <w:bottom w:val="nil"/>
            </w:tcBorders>
          </w:tcPr>
          <w:p w14:paraId="595F8813" w14:textId="77777777" w:rsidR="00D61588" w:rsidRPr="00AB1F17" w:rsidRDefault="00D6158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40F419C4" w14:textId="77777777" w:rsidR="00D61588" w:rsidRPr="00AB1F17" w:rsidRDefault="00D6158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D61588" w:rsidRPr="00AB1F17" w:rsidRDefault="00D6158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D61588" w:rsidRPr="00AB1F17" w:rsidRDefault="00D61588" w:rsidP="007C5F60">
            <w:pPr>
              <w:jc w:val="right"/>
              <w:rPr>
                <w:rFonts w:cs="Arial"/>
                <w:sz w:val="16"/>
                <w:szCs w:val="16"/>
              </w:rPr>
            </w:pPr>
            <w:r w:rsidRPr="00AB1F17">
              <w:rPr>
                <w:rFonts w:cs="Arial"/>
                <w:sz w:val="16"/>
                <w:szCs w:val="16"/>
              </w:rPr>
              <w:t>8.05</w:t>
            </w:r>
          </w:p>
        </w:tc>
        <w:tc>
          <w:tcPr>
            <w:tcW w:w="1469" w:type="dxa"/>
            <w:tcBorders>
              <w:top w:val="single" w:sz="12" w:space="0" w:color="000000" w:themeColor="text1"/>
              <w:bottom w:val="nil"/>
            </w:tcBorders>
          </w:tcPr>
          <w:p w14:paraId="17901EAE" w14:textId="77777777" w:rsidR="00D61588" w:rsidRPr="00AB1F17" w:rsidRDefault="00D61588" w:rsidP="007C5F60">
            <w:pPr>
              <w:jc w:val="right"/>
              <w:rPr>
                <w:rFonts w:cs="Arial"/>
                <w:sz w:val="16"/>
                <w:szCs w:val="16"/>
              </w:rPr>
            </w:pPr>
            <w:r w:rsidRPr="00AB1F17">
              <w:rPr>
                <w:rFonts w:cs="Arial"/>
                <w:sz w:val="16"/>
                <w:szCs w:val="16"/>
              </w:rPr>
              <w:t>20.00</w:t>
            </w:r>
          </w:p>
        </w:tc>
      </w:tr>
      <w:tr w:rsidR="00D61588" w:rsidRPr="00AB1F17" w14:paraId="537140D4" w14:textId="77777777" w:rsidTr="007C5F60">
        <w:trPr>
          <w:trHeight w:val="340"/>
        </w:trPr>
        <w:tc>
          <w:tcPr>
            <w:tcW w:w="1356" w:type="dxa"/>
            <w:tcBorders>
              <w:top w:val="nil"/>
            </w:tcBorders>
          </w:tcPr>
          <w:p w14:paraId="00EED920" w14:textId="77777777" w:rsidR="00D61588" w:rsidRPr="00AB1F17" w:rsidRDefault="00D61588" w:rsidP="007C5F60">
            <w:pPr>
              <w:rPr>
                <w:rFonts w:cs="Arial"/>
                <w:sz w:val="16"/>
                <w:szCs w:val="16"/>
              </w:rPr>
            </w:pPr>
          </w:p>
        </w:tc>
        <w:tc>
          <w:tcPr>
            <w:tcW w:w="678" w:type="dxa"/>
            <w:tcBorders>
              <w:top w:val="nil"/>
            </w:tcBorders>
          </w:tcPr>
          <w:p w14:paraId="660C42CA" w14:textId="77777777" w:rsidR="00D61588" w:rsidRPr="00AB1F17" w:rsidRDefault="00D61588" w:rsidP="007C5F60">
            <w:pPr>
              <w:rPr>
                <w:rFonts w:cs="Arial"/>
                <w:sz w:val="16"/>
                <w:szCs w:val="16"/>
              </w:rPr>
            </w:pPr>
            <w:r>
              <w:rPr>
                <w:rFonts w:cs="Arial"/>
                <w:sz w:val="16"/>
                <w:szCs w:val="16"/>
              </w:rPr>
              <w:t>2</w:t>
            </w:r>
          </w:p>
        </w:tc>
        <w:tc>
          <w:tcPr>
            <w:tcW w:w="1582" w:type="dxa"/>
            <w:tcBorders>
              <w:top w:val="nil"/>
            </w:tcBorders>
          </w:tcPr>
          <w:p w14:paraId="7F6B38FD" w14:textId="77777777" w:rsidR="00D61588" w:rsidRPr="00AB1F17" w:rsidRDefault="00D6158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D61588" w:rsidRPr="00AB1F17" w:rsidRDefault="00D61588" w:rsidP="007C5F60">
            <w:pPr>
              <w:jc w:val="right"/>
              <w:rPr>
                <w:rFonts w:cs="Arial"/>
                <w:sz w:val="16"/>
                <w:szCs w:val="16"/>
              </w:rPr>
            </w:pPr>
            <w:r w:rsidRPr="00AB1F17">
              <w:rPr>
                <w:rFonts w:cs="Arial"/>
                <w:sz w:val="16"/>
                <w:szCs w:val="16"/>
              </w:rPr>
              <w:t>0.22</w:t>
            </w:r>
          </w:p>
        </w:tc>
        <w:tc>
          <w:tcPr>
            <w:tcW w:w="1469" w:type="dxa"/>
            <w:tcBorders>
              <w:top w:val="nil"/>
            </w:tcBorders>
          </w:tcPr>
          <w:p w14:paraId="07689D90" w14:textId="77777777" w:rsidR="00D61588" w:rsidRPr="00AB1F17" w:rsidRDefault="00D61588" w:rsidP="007C5F60">
            <w:pPr>
              <w:jc w:val="right"/>
              <w:rPr>
                <w:rFonts w:cs="Arial"/>
                <w:sz w:val="16"/>
                <w:szCs w:val="16"/>
              </w:rPr>
            </w:pPr>
            <w:r w:rsidRPr="00AB1F17">
              <w:rPr>
                <w:rFonts w:cs="Arial"/>
                <w:sz w:val="16"/>
                <w:szCs w:val="16"/>
              </w:rPr>
              <w:t>0.51</w:t>
            </w:r>
          </w:p>
        </w:tc>
      </w:tr>
      <w:tr w:rsidR="00D61588" w:rsidRPr="00AB1F17" w14:paraId="5A7C94F6" w14:textId="77777777" w:rsidTr="007C5F60">
        <w:trPr>
          <w:trHeight w:val="340"/>
        </w:trPr>
        <w:tc>
          <w:tcPr>
            <w:tcW w:w="1356" w:type="dxa"/>
          </w:tcPr>
          <w:p w14:paraId="3AD0E29A" w14:textId="77777777" w:rsidR="00D61588" w:rsidRPr="00AB1F17" w:rsidRDefault="00D61588" w:rsidP="007C5F60">
            <w:pPr>
              <w:rPr>
                <w:rFonts w:cs="Arial"/>
                <w:sz w:val="16"/>
                <w:szCs w:val="16"/>
              </w:rPr>
            </w:pPr>
          </w:p>
        </w:tc>
        <w:tc>
          <w:tcPr>
            <w:tcW w:w="678" w:type="dxa"/>
          </w:tcPr>
          <w:p w14:paraId="7A9202C3" w14:textId="77777777" w:rsidR="00D61588" w:rsidRPr="00AB1F17" w:rsidRDefault="00D61588" w:rsidP="007C5F60">
            <w:pPr>
              <w:rPr>
                <w:rFonts w:cs="Arial"/>
                <w:sz w:val="16"/>
                <w:szCs w:val="16"/>
              </w:rPr>
            </w:pPr>
            <w:r>
              <w:rPr>
                <w:rFonts w:cs="Arial"/>
                <w:sz w:val="16"/>
                <w:szCs w:val="16"/>
              </w:rPr>
              <w:t>3</w:t>
            </w:r>
          </w:p>
        </w:tc>
        <w:tc>
          <w:tcPr>
            <w:tcW w:w="1582" w:type="dxa"/>
          </w:tcPr>
          <w:p w14:paraId="4E80E45B" w14:textId="77777777" w:rsidR="00D61588" w:rsidRPr="00AB1F17" w:rsidRDefault="00D61588" w:rsidP="007C5F60">
            <w:pPr>
              <w:jc w:val="right"/>
              <w:rPr>
                <w:rFonts w:cs="Arial"/>
                <w:sz w:val="16"/>
                <w:szCs w:val="16"/>
              </w:rPr>
            </w:pPr>
            <w:r w:rsidRPr="00AB1F17">
              <w:rPr>
                <w:rFonts w:cs="Arial"/>
                <w:sz w:val="16"/>
                <w:szCs w:val="16"/>
              </w:rPr>
              <w:t>42.50</w:t>
            </w:r>
          </w:p>
        </w:tc>
        <w:tc>
          <w:tcPr>
            <w:tcW w:w="1469" w:type="dxa"/>
          </w:tcPr>
          <w:p w14:paraId="41C55817" w14:textId="77777777" w:rsidR="00D61588" w:rsidRPr="00AB1F17" w:rsidRDefault="00D61588" w:rsidP="007C5F60">
            <w:pPr>
              <w:jc w:val="right"/>
              <w:rPr>
                <w:rFonts w:cs="Arial"/>
                <w:sz w:val="16"/>
                <w:szCs w:val="16"/>
              </w:rPr>
            </w:pPr>
            <w:r w:rsidRPr="00AB1F17">
              <w:rPr>
                <w:rFonts w:cs="Arial"/>
                <w:sz w:val="16"/>
                <w:szCs w:val="16"/>
              </w:rPr>
              <w:t>34.38</w:t>
            </w:r>
          </w:p>
        </w:tc>
        <w:tc>
          <w:tcPr>
            <w:tcW w:w="1469" w:type="dxa"/>
          </w:tcPr>
          <w:p w14:paraId="4AD14CD0" w14:textId="77777777" w:rsidR="00D61588" w:rsidRPr="00AB1F17" w:rsidRDefault="00D61588" w:rsidP="007C5F60">
            <w:pPr>
              <w:jc w:val="right"/>
              <w:rPr>
                <w:rFonts w:cs="Arial"/>
                <w:sz w:val="16"/>
                <w:szCs w:val="16"/>
              </w:rPr>
            </w:pPr>
            <w:r w:rsidRPr="00AB1F17">
              <w:rPr>
                <w:rFonts w:cs="Arial"/>
                <w:sz w:val="16"/>
                <w:szCs w:val="16"/>
              </w:rPr>
              <w:t>57.50</w:t>
            </w:r>
          </w:p>
        </w:tc>
      </w:tr>
      <w:tr w:rsidR="00D61588" w:rsidRPr="00AB1F17" w14:paraId="677D31DD" w14:textId="77777777" w:rsidTr="007C5F60">
        <w:trPr>
          <w:trHeight w:val="340"/>
        </w:trPr>
        <w:tc>
          <w:tcPr>
            <w:tcW w:w="1356" w:type="dxa"/>
            <w:tcBorders>
              <w:bottom w:val="single" w:sz="12" w:space="0" w:color="000000" w:themeColor="text1"/>
            </w:tcBorders>
          </w:tcPr>
          <w:p w14:paraId="786B938E" w14:textId="77777777" w:rsidR="00D61588" w:rsidRPr="00AB1F17" w:rsidRDefault="00D61588" w:rsidP="007C5F60">
            <w:pPr>
              <w:rPr>
                <w:rFonts w:cs="Arial"/>
                <w:sz w:val="16"/>
                <w:szCs w:val="16"/>
              </w:rPr>
            </w:pPr>
          </w:p>
        </w:tc>
        <w:tc>
          <w:tcPr>
            <w:tcW w:w="678" w:type="dxa"/>
            <w:tcBorders>
              <w:bottom w:val="single" w:sz="12" w:space="0" w:color="000000" w:themeColor="text1"/>
            </w:tcBorders>
          </w:tcPr>
          <w:p w14:paraId="5208A7E5" w14:textId="77777777" w:rsidR="00D61588" w:rsidRPr="00AB1F17" w:rsidRDefault="00D6158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D61588" w:rsidRPr="00AB1F17" w:rsidRDefault="00D6158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D61588" w:rsidRPr="00AB1F17" w:rsidRDefault="00D61588" w:rsidP="007C5F60">
            <w:pPr>
              <w:jc w:val="right"/>
              <w:rPr>
                <w:rFonts w:cs="Arial"/>
                <w:sz w:val="16"/>
                <w:szCs w:val="16"/>
              </w:rPr>
            </w:pPr>
            <w:r w:rsidRPr="00AB1F17">
              <w:rPr>
                <w:rFonts w:cs="Arial"/>
                <w:sz w:val="16"/>
                <w:szCs w:val="16"/>
              </w:rPr>
              <w:t>71.27</w:t>
            </w:r>
          </w:p>
        </w:tc>
        <w:tc>
          <w:tcPr>
            <w:tcW w:w="1469" w:type="dxa"/>
            <w:tcBorders>
              <w:bottom w:val="single" w:sz="12" w:space="0" w:color="000000" w:themeColor="text1"/>
            </w:tcBorders>
          </w:tcPr>
          <w:p w14:paraId="003E0CC9" w14:textId="77777777" w:rsidR="00D61588" w:rsidRPr="00AB1F17" w:rsidRDefault="00D61588" w:rsidP="007C5F60">
            <w:pPr>
              <w:jc w:val="right"/>
              <w:rPr>
                <w:rFonts w:cs="Arial"/>
                <w:sz w:val="16"/>
                <w:szCs w:val="16"/>
              </w:rPr>
            </w:pPr>
            <w:r w:rsidRPr="00AB1F17">
              <w:rPr>
                <w:rFonts w:cs="Arial"/>
                <w:sz w:val="16"/>
                <w:szCs w:val="16"/>
              </w:rPr>
              <w:t>77.50</w:t>
            </w:r>
          </w:p>
        </w:tc>
      </w:tr>
      <w:tr w:rsidR="00D61588" w:rsidRPr="00AB1F17" w14:paraId="51B1A3FE" w14:textId="77777777" w:rsidTr="007C5F60">
        <w:trPr>
          <w:trHeight w:val="340"/>
        </w:trPr>
        <w:tc>
          <w:tcPr>
            <w:tcW w:w="3616" w:type="dxa"/>
            <w:gridSpan w:val="3"/>
            <w:tcBorders>
              <w:top w:val="single" w:sz="12" w:space="0" w:color="000000" w:themeColor="text1"/>
              <w:bottom w:val="single" w:sz="12" w:space="0" w:color="000000" w:themeColor="text1"/>
            </w:tcBorders>
          </w:tcPr>
          <w:p w14:paraId="48EEE9FD" w14:textId="77777777" w:rsidR="00D61588" w:rsidRPr="00F235F0" w:rsidRDefault="00D6158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D61588" w:rsidRPr="00AB1F17" w:rsidRDefault="00D6158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c>
          <w:tcPr>
            <w:tcW w:w="1469" w:type="dxa"/>
            <w:tcBorders>
              <w:top w:val="single" w:sz="12" w:space="0" w:color="000000" w:themeColor="text1"/>
              <w:bottom w:val="single" w:sz="12" w:space="0" w:color="000000" w:themeColor="text1"/>
            </w:tcBorders>
          </w:tcPr>
          <w:p w14:paraId="05315C61" w14:textId="77777777" w:rsidR="00D61588" w:rsidRPr="00AB1F17" w:rsidRDefault="00D61588" w:rsidP="007C5F60">
            <w:pPr>
              <w:jc w:val="right"/>
              <w:rPr>
                <w:rFonts w:cs="Arial"/>
                <w:b/>
                <w:sz w:val="16"/>
                <w:szCs w:val="16"/>
              </w:rPr>
            </w:pPr>
            <w:r w:rsidRPr="00AB1F17">
              <w:rPr>
                <w:rFonts w:cs="Arial"/>
                <w:b/>
                <w:sz w:val="16"/>
                <w:szCs w:val="16"/>
              </w:rPr>
              <w:t>17.50</w:t>
            </w:r>
            <w:r>
              <w:rPr>
                <w:rFonts w:cs="Arial"/>
                <w:b/>
                <w:sz w:val="16"/>
                <w:szCs w:val="16"/>
              </w:rPr>
              <w:t xml:space="preserve">% </w:t>
            </w:r>
            <w:r w:rsidRPr="00AB1F17">
              <w:rPr>
                <w:rFonts w:cs="Arial"/>
                <w:b/>
                <w:sz w:val="16"/>
                <w:szCs w:val="16"/>
              </w:rPr>
              <w:t>(20.98</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4088F7F4"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 scenes from the canopy cover map for each of the field ground truth areas.  The classification shows some spatial variation,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somewhat prone to underestimation, possibly due to spectral mixing occurring with bare ground around the canopy borders and also due to the smaller and less dense plants occurring in these areas.  Conversely, there seems to be a slight overestimation in more densely vegetated areas.  Confusion due to spectral mixing with other green vegetation seems the likely cause.  In general however, the canopy cover map appears accurate over the study area.  </w:t>
      </w:r>
    </w:p>
    <w:p w14:paraId="48F5F330" w14:textId="77777777" w:rsidR="00D61588" w:rsidRDefault="00D61588" w:rsidP="00D61588">
      <w:pPr>
        <w:spacing w:line="360" w:lineRule="auto"/>
        <w:jc w:val="both"/>
      </w:pPr>
    </w:p>
    <w:p w14:paraId="1E7F5247" w14:textId="77777777" w:rsidR="00D61588" w:rsidRDefault="00D61588" w:rsidP="00D61588">
      <w:r>
        <w:rPr>
          <w:noProof/>
          <w:lang w:val="en-ZA" w:eastAsia="en-ZA"/>
        </w:rPr>
        <w:lastRenderedPageBreak/>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59" w:name="_Ref395293945"/>
      <w:bookmarkStart w:id="60"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59"/>
      <w:r>
        <w:t xml:space="preserve">  Groenfontein classification (Habitat: valley thicket with </w:t>
      </w:r>
      <w:r w:rsidR="0084644E" w:rsidRPr="0084644E">
        <w:t>Spekboom</w:t>
      </w:r>
      <w:r>
        <w:t>)</w:t>
      </w:r>
      <w:bookmarkEnd w:id="60"/>
    </w:p>
    <w:p w14:paraId="0D8391A0" w14:textId="77777777" w:rsidR="00D61588" w:rsidRDefault="00D61588" w:rsidP="00D61588"/>
    <w:p w14:paraId="0B764EFE" w14:textId="77777777" w:rsidR="00D61588" w:rsidRDefault="00D61588" w:rsidP="00D61588">
      <w:r>
        <w:rPr>
          <w:noProof/>
          <w:lang w:val="en-ZA" w:eastAsia="en-ZA"/>
        </w:rPr>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61" w:name="_Toc448324370"/>
      <w:r>
        <w:lastRenderedPageBreak/>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61"/>
    </w:p>
    <w:p w14:paraId="0CE944BD" w14:textId="77777777" w:rsidR="00D61588" w:rsidRDefault="00D61588" w:rsidP="00D61588"/>
    <w:p w14:paraId="6BFEC12D" w14:textId="77777777" w:rsidR="00D61588" w:rsidRDefault="00D61588" w:rsidP="00D61588">
      <w:r>
        <w:rPr>
          <w:noProof/>
          <w:lang w:val="en-ZA" w:eastAsia="en-ZA"/>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62"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62"/>
    </w:p>
    <w:p w14:paraId="3D386B14" w14:textId="77777777" w:rsidR="00D61588" w:rsidRDefault="00D61588" w:rsidP="00D61588"/>
    <w:p w14:paraId="3870A958" w14:textId="77777777" w:rsidR="00D61588" w:rsidRDefault="00D61588" w:rsidP="00D61588">
      <w:r>
        <w:rPr>
          <w:noProof/>
          <w:lang w:val="en-ZA" w:eastAsia="en-ZA"/>
        </w:rPr>
        <w:lastRenderedPageBreak/>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63" w:name="_Ref395293949"/>
      <w:bookmarkStart w:id="64"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63"/>
      <w:r>
        <w:t xml:space="preserve">  Grootkop classification (Habitat: arid thicket with </w:t>
      </w:r>
      <w:r w:rsidR="0084644E" w:rsidRPr="0084644E">
        <w:t>Spekboom</w:t>
      </w:r>
      <w:r>
        <w:t xml:space="preserve"> and Succulent Karoo mosaic)</w:t>
      </w:r>
      <w:bookmarkEnd w:id="64"/>
    </w:p>
    <w:p w14:paraId="65368C9C" w14:textId="77777777" w:rsidR="00D61588" w:rsidRDefault="00D61588" w:rsidP="00D61588"/>
    <w:p w14:paraId="78BD342E" w14:textId="1CAC33A7" w:rsidR="00D61588" w:rsidRDefault="00D3757C" w:rsidP="00D3757C">
      <w:pPr>
        <w:pStyle w:val="Heading1"/>
      </w:pPr>
      <w:r>
        <w:t>Conclusions</w:t>
      </w:r>
    </w:p>
    <w:p w14:paraId="0D87BE0D" w14:textId="72EB0963" w:rsidR="00D61588" w:rsidRDefault="00D61588" w:rsidP="00D61588">
      <w:pPr>
        <w:spacing w:line="360" w:lineRule="auto"/>
        <w:jc w:val="both"/>
      </w:pPr>
      <w:r>
        <w:t xml:space="preserve">The per-pixel classification approach to </w:t>
      </w:r>
      <w:r w:rsidR="0084644E" w:rsidRPr="0084644E">
        <w:t>Spekboom</w:t>
      </w:r>
      <w:r>
        <w:t xml:space="preserve"> canopy cover mapping was successful and good accuracies were achieved across the study area.  Use of the </w:t>
      </w:r>
      <w:r w:rsidR="004F3147">
        <w:t>technique for extraction of surface reflectance by calibration with satellite data (</w:t>
      </w:r>
      <w:r>
        <w:t>described in Chapter 2</w:t>
      </w:r>
      <w:r w:rsidR="004F3147">
        <w:t>)</w:t>
      </w:r>
      <w:r>
        <w:t xml:space="preserve"> was key in obtaining the radiometric consistency required to allow application of a single classification algorithm over an extended area.  Six features, consisting of a combination of spectral, textural and vegetation index type measures, were selected with the feature clustering and ranking method described in </w:t>
      </w:r>
      <w:r w:rsidR="00B9460B">
        <w:t>Chapter 3</w:t>
      </w:r>
      <w:r>
        <w:t xml:space="preserve">.   The feature set produced similarly good accuracies amongst a diverse set of candidate classifiers, confirming the feature selection method’s utility for finding informative features in the presence of </w:t>
      </w:r>
      <w:r w:rsidR="009F29BD">
        <w:t>redundancy</w:t>
      </w:r>
      <w:r>
        <w:t xml:space="preserve">.  A decision tree classifier was selected from the candidate classifiers due to its speed and accuracy on the field ground truth.  Attention to the computational efficiency of feature extraction and classification methods assisted in being able to effectively experiment </w:t>
      </w:r>
      <w:r w:rsidR="00354857">
        <w:t xml:space="preserve">with </w:t>
      </w:r>
      <w:r>
        <w:t xml:space="preserve">and process large volumes of images.  The classifier produced a mean absolute canopy cover error of 5.86% and standard deviation of 4.85% over the 20 field ground truth sites.  </w:t>
      </w:r>
    </w:p>
    <w:p w14:paraId="2B92BD95" w14:textId="77777777" w:rsidR="00D61588" w:rsidRDefault="00D61588" w:rsidP="00D61588">
      <w:pPr>
        <w:spacing w:line="360" w:lineRule="auto"/>
        <w:jc w:val="both"/>
      </w:pPr>
    </w:p>
    <w:p w14:paraId="377FD432" w14:textId="57C10FE8" w:rsidR="00D61588" w:rsidRDefault="00D61588" w:rsidP="00D61588">
      <w:pPr>
        <w:spacing w:line="360" w:lineRule="auto"/>
        <w:jc w:val="both"/>
      </w:pPr>
      <w:r>
        <w:t xml:space="preserve">While some variation in the classification accuracy was observed with habitat, the classifier was remarkably robust to the many sources of variation that make this a challenging problem.  To the best of our knowledge, this is the first use of a mosaic of NGI aerial imagery in a quantitative remote sensing study.  It is also one of very few examples of vegetation mapping using VHR imagery over a large area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fldChar w:fldCharType="separate"/>
      </w:r>
      <w:r w:rsidR="00925D5C" w:rsidRPr="00925D5C">
        <w:rPr>
          <w:noProof/>
        </w:rPr>
        <w:t>(Eisfelder et al., 2012; Lu, 2006)</w:t>
      </w:r>
      <w:r>
        <w:fldChar w:fldCharType="end"/>
      </w:r>
      <w:r>
        <w:t xml:space="preserve">.   The availability of a vegetation map covering the study area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fldChar w:fldCharType="separate"/>
      </w:r>
      <w:r w:rsidR="00925D5C" w:rsidRPr="00925D5C">
        <w:rPr>
          <w:noProof/>
        </w:rPr>
        <w:t>(Vlok et al., 2005)</w:t>
      </w:r>
      <w:r>
        <w:fldChar w:fldCharType="end"/>
      </w:r>
      <w:r>
        <w:t xml:space="preserve"> and the assistance of an expert botanist in selecting and ground truthing the field sites were important contributors to the success of this study.   </w:t>
      </w:r>
    </w:p>
    <w:p w14:paraId="3DFC5E8D" w14:textId="77777777" w:rsidR="00D61588" w:rsidRDefault="00D61588" w:rsidP="00D61588">
      <w:pPr>
        <w:spacing w:line="360" w:lineRule="auto"/>
        <w:jc w:val="both"/>
      </w:pPr>
    </w:p>
    <w:p w14:paraId="15C41FA4" w14:textId="6B28992E" w:rsidR="00D61588" w:rsidRDefault="00D61588" w:rsidP="00D61588">
      <w:pPr>
        <w:spacing w:line="360" w:lineRule="auto"/>
        <w:jc w:val="both"/>
      </w:pPr>
      <w:r>
        <w:t xml:space="preserve">The map as it stands will provide a useful aid in selecting restoration sites and in choosing appropriate planting densities in the study area.  By incorporating ground truth from new areas, the techniques used to produce this map </w:t>
      </w:r>
      <w:r w:rsidR="00B9460B">
        <w:t xml:space="preserve">could </w:t>
      </w:r>
      <w:r>
        <w:t xml:space="preserve">be extended to the rest of the thicket biome in the Little Karoo and Eastern Cape, where restoration work is also under way </w:t>
      </w:r>
      <w:r>
        <w:fldChar w:fldCharType="begin" w:fldLock="1"/>
      </w:r>
      <w:r w:rsidR="0012318C">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sidR="00925D5C" w:rsidRPr="00925D5C">
        <w:rPr>
          <w:noProof/>
        </w:rPr>
        <w:t>(Mills et al., 2010)</w:t>
      </w:r>
      <w:r>
        <w:fldChar w:fldCharType="end"/>
      </w:r>
      <w:r>
        <w:t xml:space="preserve">.  The availability of a </w:t>
      </w:r>
      <w:r w:rsidR="0084644E" w:rsidRPr="0084644E">
        <w:t>Spekboom</w:t>
      </w:r>
      <w:r>
        <w:t xml:space="preserve"> canopy cover map will also be a valuable starting point for developing measures of other environmental variables such as biomass and biodiversity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fldChar w:fldCharType="separate"/>
      </w:r>
      <w:r w:rsidR="00925D5C" w:rsidRPr="00925D5C">
        <w:rPr>
          <w:noProof/>
        </w:rPr>
        <w:t>(Eisfelder et al., 2012; Ludwig et al., 1975; Suganuma et al., 2006)</w:t>
      </w:r>
      <w:r>
        <w:fldChar w:fldCharType="end"/>
      </w:r>
      <w:r>
        <w:t xml:space="preserve">.  </w:t>
      </w:r>
    </w:p>
    <w:p w14:paraId="1FFE96F2" w14:textId="77777777" w:rsidR="00D61588" w:rsidRDefault="00D61588" w:rsidP="00D61588">
      <w:pPr>
        <w:spacing w:line="360" w:lineRule="auto"/>
        <w:jc w:val="both"/>
      </w:pPr>
    </w:p>
    <w:p w14:paraId="04F17685" w14:textId="3DD40CEE" w:rsidR="00D61588" w:rsidRDefault="00D61588" w:rsidP="00D61588">
      <w:pPr>
        <w:spacing w:line="360" w:lineRule="auto"/>
        <w:jc w:val="both"/>
      </w:pPr>
      <w:r>
        <w:t xml:space="preserve">While the mapping accuracies achieved compare well with related studies </w:t>
      </w:r>
      <w:r>
        <w:fldChar w:fldCharType="begin" w:fldLock="1"/>
      </w:r>
      <w:r w:rsidR="00D5559C">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fldChar w:fldCharType="separate"/>
      </w:r>
      <w:r w:rsidR="00D5559C" w:rsidRPr="00D5559C">
        <w:rPr>
          <w:noProof/>
        </w:rPr>
        <w:t>(Baraldi et al., 2010; Ghosh and Joshi, 2014; Heumann, 2011; Johansen et al., 2007; Mehner et al., 2004)</w:t>
      </w:r>
      <w:r>
        <w:fldChar w:fldCharType="end"/>
      </w:r>
      <w:r>
        <w:t xml:space="preserve">, there are </w:t>
      </w:r>
      <w:r w:rsidR="002A01E5">
        <w:t xml:space="preserve">possible avenues </w:t>
      </w:r>
      <w:r>
        <w:t xml:space="preserve">for improvement.  </w:t>
      </w:r>
      <w:r w:rsidR="00AE16C1">
        <w:t xml:space="preserve">Acquisition of further field ground truth would allow for a more comprehensive validation of the technique.  </w:t>
      </w:r>
      <w:r>
        <w:t xml:space="preserve">Ancillary information such as slope aspect or habitat could be incorporated into the classifier, similarly to </w:t>
      </w: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771DEC">
        <w:rPr>
          <w:noProof/>
        </w:rPr>
        <w:t xml:space="preserve">Thompson et al. </w:t>
      </w:r>
      <w:r>
        <w:rPr>
          <w:noProof/>
        </w:rPr>
        <w:t>(</w:t>
      </w:r>
      <w:r w:rsidRPr="00771DEC">
        <w:rPr>
          <w:noProof/>
        </w:rPr>
        <w:t>2009)</w:t>
      </w:r>
      <w:r>
        <w:fldChar w:fldCharType="end"/>
      </w:r>
      <w:r>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fldChar w:fldCharType="begin" w:fldLock="1"/>
      </w:r>
      <w:r w:rsidR="0012318C">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fldChar w:fldCharType="separate"/>
      </w:r>
      <w:r w:rsidR="00925D5C" w:rsidRPr="00925D5C">
        <w:rPr>
          <w:noProof/>
        </w:rPr>
        <w:t>(Blaschke, 2010)</w:t>
      </w:r>
      <w:r>
        <w:fldChar w:fldCharType="end"/>
      </w:r>
      <w:r>
        <w:t xml:space="preserve">.  Homogenous objects would allow the use of more descriptive texture features such as LBP’s and statistics of the GLCM.   </w:t>
      </w:r>
    </w:p>
    <w:bookmarkEnd w:id="47"/>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lastRenderedPageBreak/>
        <w:t>Acknowledgement</w:t>
      </w:r>
    </w:p>
    <w:p w14:paraId="7DEEDBB1" w14:textId="041EF749"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A87ABF">
        <w:t xml:space="preserve">  </w:t>
      </w:r>
      <w:r>
        <w:t>Lastly, we are grateful for funding from the Gamtoos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65" w:name="_Toc107741055"/>
      <w:r>
        <w:br w:type="page"/>
      </w:r>
      <w:bookmarkStart w:id="66" w:name="_Toc394607669"/>
      <w:bookmarkStart w:id="67" w:name="_Toc448324323"/>
      <w:r>
        <w:rPr>
          <w:noProof/>
          <w:lang w:val="en-ZA" w:eastAsia="en-ZA"/>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0B7E0A" w:rsidRDefault="000B7E0A"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6"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Sn8wIAAE0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niCESctpOg9iEb4tqEoiMLQ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" stroked="f">
                <v:textbox inset="1mm,1mm,1mm,1mm">
                  <w:txbxContent>
                    <w:p w14:paraId="55A4C85A" w14:textId="77777777" w:rsidR="000B7E0A" w:rsidRDefault="000B7E0A" w:rsidP="00D61588"/>
                  </w:txbxContent>
                </v:textbox>
              </v:rect>
            </w:pict>
          </mc:Fallback>
        </mc:AlternateContent>
      </w:r>
      <w:bookmarkStart w:id="68" w:name="_Toc347323090"/>
      <w:bookmarkEnd w:id="65"/>
      <w:r w:rsidRPr="0002729A">
        <w:rPr>
          <w:noProof/>
          <w:lang w:val="en-ZA" w:eastAsia="en-ZA"/>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0B7E0A" w:rsidRDefault="000B7E0A"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7"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gpG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IUactFCi90Aa4duGoiCKp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Idy&#10;Ckb2AgAAVAYAAA4AAAAAAAAAAAAAAAAALgIAAGRycy9lMm9Eb2MueG1sUEsBAi0AFAAGAAgAAAAh&#10;AMh37RveAAAACQEAAA8AAAAAAAAAAAAAAAAAUAUAAGRycy9kb3ducmV2LnhtbFBLBQYAAAAABAAE&#10;APMAAABbBgAAAAA=&#10;" stroked="f">
                <v:textbox inset="1mm,1mm,1mm,1mm">
                  <w:txbxContent>
                    <w:p w14:paraId="7E1A55ED" w14:textId="77777777" w:rsidR="000B7E0A" w:rsidRDefault="000B7E0A" w:rsidP="00D61588"/>
                  </w:txbxContent>
                </v:textbox>
              </v:rect>
            </w:pict>
          </mc:Fallback>
        </mc:AlternateContent>
      </w:r>
      <w:r w:rsidRPr="0002729A">
        <w:t>REFERENCES</w:t>
      </w:r>
      <w:bookmarkEnd w:id="66"/>
      <w:bookmarkEnd w:id="67"/>
      <w:bookmarkEnd w:id="68"/>
    </w:p>
    <w:p w14:paraId="501F847D" w14:textId="19B9247F" w:rsidR="00EB37AB" w:rsidRPr="00EB37AB" w:rsidRDefault="00D61588" w:rsidP="00EB37AB">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EB37AB" w:rsidRPr="00EB37AB">
        <w:rPr>
          <w:noProof/>
        </w:rPr>
        <w:t>Adie, H., Yeaton, R.I., 2013. Regeneration dynamics in arid subtropical thicket, South Africa. South African Journal of Botany 88, 80–85. doi:10.1016/j.sajb.2013.05.010</w:t>
      </w:r>
    </w:p>
    <w:p w14:paraId="642A8846"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Amorós López, J., Izquierdo Verdiguier, E., Gómez Chova, L., Muñoz Marí, J., Rodríguez Barreiro, J.Z., Camps Valls, G., Calpe Maravilla, J., 2011. Land cover classification of VHR airborne images for citrus grove identification. ISPRS Journal of Photogrammetry and Remote Sensing 66, 115–123. doi:10.1016/j.isprsjprs.2010.09.008</w:t>
      </w:r>
    </w:p>
    <w:p w14:paraId="4EBACF9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Baraldi, A., Durieux, L., Simonetti, D., Conchedda, G., Holecz, F., Blonda, P., 2010. Automatic spectral-rule-based preliminary classification of radiometrically calibrated SPOT-4/-5/IRS, AVHRR/MSG, AATSR, IKONOS/QuickBird/OrbView/GeoEye, and DMC/SPOT-1/-2 imagery—Part I: System design and implementation. IEEE Transactions on Geoscience and Remote Sensing 48, 1299–1325.</w:t>
      </w:r>
    </w:p>
    <w:p w14:paraId="6FBB2F8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Basu, S., Ganguly, S., Nemani, R.R., Mukhopadhyay, S., Zhang, G., Milesi, C., Michaelis, A., Votava, P., Dubayah, R., Duncanson, L., Cook, B., Yu, Y., Saatchi, S., DiBiano, R., Karki, M., Boyda, E., Kumar, U., Li, S., 2015. A Semiautomated Probabilistic Framework for Tree-Cover Delineation From 1-m NAIP Imagery Using a High-Performance Computing Architecture. IEEE Transactions on Geoscience and Remote Sensing 53, 5690–5708. doi:10.1109/TGRS.2015.2428197</w:t>
      </w:r>
    </w:p>
    <w:p w14:paraId="7B1BD736"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Bishop, C.M., 2003. Neural networks for pattern recognition. Oxford University Press, New York. doi:10.1002/0470854774</w:t>
      </w:r>
    </w:p>
    <w:p w14:paraId="761C2C39"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Blaschke, T., 2010. Object based image analysis for remote sensing. ISPRS Journal of Photogrammetry and Remote Sensing 65, 2–16. doi:10.1016/j.isprsjprs.2009.06.004</w:t>
      </w:r>
    </w:p>
    <w:p w14:paraId="31D97F6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Blauensteiner, P., Wildenauer, H., Hanbury, A., Kampel, M., 2006. On colour spaces for change detection and shadow suppression, in: Chum, O., Franc, V. (Eds.), Computer Vision Winter Workshop 2006. Czech Pattern Recognition Society, Telc, Czech Republic, pp. 1–6.</w:t>
      </w:r>
    </w:p>
    <w:p w14:paraId="7FF9F752"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Boyden, J., Walden, D., Bartolo, R., Bayliss, P., Division, S.S., Territory, N., 2007. Utility of VHR remote sensing data for landscape scale assessment of the environmental weed para grass [UROCHLOA MUTICA, (FORSSK), NGUYEN] on a tropical floodplain, in: 28th Asian Conference on Remote Sensing 2007, ACRS 2007. pp. 551–556.</w:t>
      </w:r>
    </w:p>
    <w:p w14:paraId="3392019F"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Bradski, G., 2000. The OpenCV library. Dr. Dobb’s Journal of Software Tools 25, 122–125.</w:t>
      </w:r>
    </w:p>
    <w:p w14:paraId="0354FBE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Breiman, L., 2001. Random Forests. Machine Learning 45, 5–32. doi:10.1023/A:1010933404324</w:t>
      </w:r>
    </w:p>
    <w:p w14:paraId="6E5120F6"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Breiman, L., 1996. Bagging predictors. Machine Learning 24, 123–140.</w:t>
      </w:r>
    </w:p>
    <w:p w14:paraId="396A7F39"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Breiman, L., Friedman, J., Olshen, R., Stone, C., 1984. Classification and regression trees. Wadsworth, Calif.</w:t>
      </w:r>
    </w:p>
    <w:p w14:paraId="459F6FDE"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Burges, C.J.C., 1998. A tutorial on support vector machines for pattern recognition. Data Mining and Knowledge Discovery 2, 121–167. doi:10.1023/A:1009715923555</w:t>
      </w:r>
    </w:p>
    <w:p w14:paraId="10938067"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Curran, P., Smedley, D., Thompson, P., Knight, A.T., 2012. Mapping restoration opportunity for collaborating with land managers in a carbon credit-funded restoration program in the Makana municipality, Eastern Cape, South Africa. Restoration Ecology 20, 56–64. doi:10.1111/j.1526-100X.2010.00746.x</w:t>
      </w:r>
    </w:p>
    <w:p w14:paraId="05B1A05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 xml:space="preserve">de Castro, A.I., Jurado-Expósito, M., Peña-Barragán, J.M., López-Granados, F., 2012. Airborne multi-spectral imagery for mapping cruciferous weeds in cereal and legume </w:t>
      </w:r>
      <w:r w:rsidRPr="00EB37AB">
        <w:rPr>
          <w:noProof/>
        </w:rPr>
        <w:lastRenderedPageBreak/>
        <w:t>crops. Precision Agriculture 13, 302–321. doi:10.1007/s11119-011-9247-0</w:t>
      </w:r>
    </w:p>
    <w:p w14:paraId="0A614144"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Duin, R.P.W., Tax, D.M.J., 2005. Statistical Pattern Recognition, in: Chen, C., Wang, P. (Eds.), Handbook of Pattern Recognition and Computer Vision, 3rd Ed. World Scientific, Singapore, pp. 1–21. doi:10.1142/9789812775320_0001</w:t>
      </w:r>
    </w:p>
    <w:p w14:paraId="50117364"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Eisfelder, C., Kuenzer, C., Dech, S., 2012. Derivation of biomass information for semi-arid areas using remote-sensing data. International Journal of Remote Sensing 33, 2937–2984.</w:t>
      </w:r>
    </w:p>
    <w:p w14:paraId="4884AB2E"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Gates, D.M., 1980. Biophysical Ecology, Springer Advanced Texts in Life Sciences. Springer, New York. doi:10.1007/978-1-4612-6024-0</w:t>
      </w:r>
    </w:p>
    <w:p w14:paraId="24A7D41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Ghosh, A., Joshi, P.K., 2014. A comparison of selected classification algorithms for mapping bamboo patches in lower Gangetic plains using very high resolution WorldView 2 imagery. International Journal of Applied Earth Observation and Geoinformation 26, 298–311. doi:10.1016/j.jag.2013.08.011</w:t>
      </w:r>
    </w:p>
    <w:p w14:paraId="55810C30"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Hand, D.J., Yu, K., 2001. Idiot’s Bayes - not so stupid after all? International Statisitical Review 69, 385–398.</w:t>
      </w:r>
    </w:p>
    <w:p w14:paraId="52BD7B5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Heumann, B.W., 2011. Satellite remote sensing of mangrove forests: Recent advances and future opportunities. Progress in Physical Geography 35, 87–108. doi:10.1177/0309133310385371</w:t>
      </w:r>
    </w:p>
    <w:p w14:paraId="4A323DCE"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Intergraph, 2008. Digital mapping camera system [WWW Document]. URL http://www.geospace.co.za/pdf/DMC Brochure.pdf</w:t>
      </w:r>
    </w:p>
    <w:p w14:paraId="0479E952"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Jain, A.K., Duin, R.P.W., Mao, J., 2000. Statistical pattern recognition: a review. IEEE Transactions on Pattern Analysis and Machine Intelligence 22, 4–37.</w:t>
      </w:r>
    </w:p>
    <w:p w14:paraId="53F8AE54"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Johansen, K., Coops, N.C., Gergel, S.E., Stange, Y., 2007. Application of high spatial resolution satellite imagery for riparian and forest ecosystem classification. Remote Sensing of Environment 110, 29–44. doi:10.1016/j.rse.2007.02.014</w:t>
      </w:r>
    </w:p>
    <w:p w14:paraId="0644A78F"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Kauth, R.J., Thomas, G.S., 1976. The tasselled cap -- a graphic description of the spectral-temporal development of agricultural crops as seen by LANDSAT, in: Symposium on Machine Processing of Remotely Sensed Data. IEEE, Purdue University of West Lafayette, Indiana, USA, p. 4B41-4B51.</w:t>
      </w:r>
    </w:p>
    <w:p w14:paraId="12DCC0A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Key, T., Warner, T.A., McGraw, J.B., Fajvan, M.A., 2001. A comparison of multispectral and multitemporal information in high spatial resolution imagery for classification of individual tree species in a temperate hardwood forest. Remote Sensing of Environment 75, 100–112.</w:t>
      </w:r>
    </w:p>
    <w:p w14:paraId="39D7F793"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Kollár, S., Vekerdy, Z., Márkus, B., 2013. Aerial image classification for the mapping of riparian vegetation habitats. Acta Silvatica et Lignaria Hungarica 9, 119–133. doi:10.2478/aslh-2013-0010</w:t>
      </w:r>
    </w:p>
    <w:p w14:paraId="2D4196A0"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Lechmere-Oertel, R.G., Kerley, G., Mills, A.J., Cowling, R.M., 2008. Litter dynamics across browsing-induced fenceline contrasts in succulent thicket, South Africa. South African Journal of Botany 74, 651–659. doi:10.1016/j.sajb.2008.04.002</w:t>
      </w:r>
    </w:p>
    <w:p w14:paraId="483C31E5"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Li, Z., Hayward, R.F., Zhang, J., Jin, H., Walker, R.A., 2010. Evaluation of spectral and texture features for object-based vegetation species classification using support vector machines, in: Wagner, W., Székely, B. (Eds.), ISPRS TC VII Symposium – 100 Years ISPRS. IAPRS, Vienna, Austria, pp. 122–127.</w:t>
      </w:r>
    </w:p>
    <w:p w14:paraId="4852F9C1"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 xml:space="preserve">Lu, D., 2006. The potential and challenge of remote sensing based biomass estimation. International Journal of Remote Sensing 27, 1297–1328. </w:t>
      </w:r>
      <w:r w:rsidRPr="00EB37AB">
        <w:rPr>
          <w:noProof/>
        </w:rPr>
        <w:lastRenderedPageBreak/>
        <w:t>doi:10.1080/01431160500486732</w:t>
      </w:r>
    </w:p>
    <w:p w14:paraId="3244399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Ludwig, J.A., Reynolds, J.F., Whitson, P.D., 1975. Size-biomass relationships of several Chihuahuan desert shrubs. American Midland Naturalist 94, 451–461.</w:t>
      </w:r>
    </w:p>
    <w:p w14:paraId="7E62B6A3"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Marais, C., Cowling, R.M., Powell, M., 2009. Establishing the platform for a carbon sequestration market in South Africa: The Working for Woodlands Subtropical Thicket Restoration Programme, in: XIII World Forestry Congress. Buenos Aires, Argentina, pp. 1–13.</w:t>
      </w:r>
    </w:p>
    <w:p w14:paraId="2C05886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Mehner, H., Cutler, M., Fairbairn, D., Thompson, G., 2004. Remote sensing of upland vegetation: the potential of high spatial resolution satellite sensors. Global Ecology and Biogeography 13, 359–369. doi:10.1111/j.1466-822X.2004.00096.x</w:t>
      </w:r>
    </w:p>
    <w:p w14:paraId="6B4F5EC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Blignaut, J., Cowling, R.M., Knipe, A., Marais, C., Marais, S., Pierce, S., Powell, M., Sigwela, A., Skowno, A., 2010. Investing in sustainability. Restoring degraded thicket, creating jobs, capturing carbon and earning green credit., Published by Climate Action Partnership, Cape Town, and Wilderness Foundation, Port Elizabeth, Series. Climate Action Partnership, Cape Town and Wilderness Foundation, Port Elizabeth.</w:t>
      </w:r>
    </w:p>
    <w:p w14:paraId="5EF45721"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Cowling, R.M., 2010. Below-ground carbon stocks in intact and transformed subtropical thicket landscapes in semi-arid South Africa. Journal of Arid Environments 74, 93–100. doi:10.1016/j.jaridenv.2009.07.002</w:t>
      </w:r>
    </w:p>
    <w:p w14:paraId="5EBF6E9E"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Cowling, R.M., 2006. Rate of carbon sequestration at two thicket restoration sites in the Eastern Cape, South Africa. Restoration Ecology 14, 38–49.</w:t>
      </w:r>
    </w:p>
    <w:p w14:paraId="7103973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Cowling, R.M., Fey, M., Kerley, G., Donaldson, J., Sigwela, A., Skowno, A., Rundel, P., 2005. Effects of goat pastoralism on ecosystem carbon storage in semiarid thicket, Eastern Cape, South Africa. Austral Ecology 30, 797–804.</w:t>
      </w:r>
    </w:p>
    <w:p w14:paraId="31CDD1F5"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Fey, M., 2004. Transformation of thicket to savanna reduces soil quality in the Eastern Cape, South Africa. Plant and Soil 265, 153–163. doi:10.1007/s11104-005-0534-2</w:t>
      </w:r>
    </w:p>
    <w:p w14:paraId="3FFC72E7"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Mills, A.J., Turpie, J.K., Cowling, R.M., Marais, C., Kerley, G., Richard, G., Sigwela, A., Powell, M., 2007. Assessing costs, benefits, and feasibility of restoring natural capital in Subtropical Thicket in South Africa, in: Aronson, J., Milton, S., Blignaut, J. (Eds.), Restoring Natural Capital: Science, Business and Practice (The Science and Practice of Ecological Restoration Series). Island Press., Washington DC, pp. 179–187.</w:t>
      </w:r>
    </w:p>
    <w:p w14:paraId="52D0EC05"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Mingguo, Z., Qianguo, C., Mingzhou, Q., 2009. The Effect of Prior Probabilities in the Maximum Likelihood Classification on Individual Classes. Photogrammetric Engineering &amp; Remote Sensing, IGARSS 2005 held 25-29 July 75, 1109–1117. doi:10.14358/PERS.75.9.1109</w:t>
      </w:r>
    </w:p>
    <w:p w14:paraId="33FB6F6F"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Mustafa, Y.T., Habeeb, H.N., 2014. Object based technique for delineating and mapping 15 tree species using VHR WorldView-2 imagery, in: Proc. SPIE. p. 92390G–92390G–13. doi:10.1117/12.2067280</w:t>
      </w:r>
    </w:p>
    <w:p w14:paraId="4FEEB337"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Myneni, R.B., Hall, F.G., Sellers, P.J., Marshak, A.L., 1995. The interpretation of spectral vegetation indexes. IEEE Transactions on Geoscience and Remote Sensing 33, 481–486. doi:10.1109/36.377948</w:t>
      </w:r>
    </w:p>
    <w:p w14:paraId="135E202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OpenCV Development Team, 2014. OpenCV documentation [WWW Document]. Open Source Computer Vision Library. URL http://docs.opencv.org/</w:t>
      </w:r>
    </w:p>
    <w:p w14:paraId="1D04EDA3"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 xml:space="preserve">Ouyang, Z.-T., Zhang, M.-Q., Xie, X., Shen, Q., Guo, H.-Q., Zhao, B., 2011. A comparison of pixel-based and object-oriented approaches to VHR imagery for mapping saltmarsh </w:t>
      </w:r>
      <w:r w:rsidRPr="00EB37AB">
        <w:rPr>
          <w:noProof/>
        </w:rPr>
        <w:lastRenderedPageBreak/>
        <w:t>plants. Ecological Informatics 6, 136–146. doi:10.1016/j.ecoinf.2011.01.002</w:t>
      </w:r>
    </w:p>
    <w:p w14:paraId="611D3BC9"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Powell, M.J., 2009. Restoration of degraded subtropical thickets in the Baviaanskloof Megareserve, South Africa (No. MSc. thesis), Series. Master’s thesis. Grahamstown: Rhodes University, Department of Environmental Science.</w:t>
      </w:r>
    </w:p>
    <w:p w14:paraId="398B895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Sahu, B., Mishra, D., 2011. A novel approach for selecting informative genes from gene expression data using signal-to-noise ratio and t-statistics, in: 2011 2nd International Conference on Computer and Communication Technology (ICCCT-2011). IEEE, Allahabad, India, pp. 5–10. doi:10.1109/ICCCT.2011.6075207</w:t>
      </w:r>
    </w:p>
    <w:p w14:paraId="39211AC9"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Serra, J., Soille, P. (Eds.), 1994. Mathematical morphology and its applications to image processing, in: 2nd International Symposium on Mathematical Morphology (ISMM’94), Computational Imaging and Vision. Kluwer Academic Publishers, p. 383.</w:t>
      </w:r>
    </w:p>
    <w:p w14:paraId="460D69B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Sigwela, A., Kerley, G., Mills, A.J., Cowling, R.M., 2009. The impact of browsing-induced degradation on the reproduction of subtropical thicket canopy shrubs and trees. South African Journal of Botany 75, 262–267. doi:10.1016/j.sajb.2008.12.001</w:t>
      </w:r>
    </w:p>
    <w:p w14:paraId="0B9E2D8A"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Singh, M., Malhi, Y., Bhagwat, S., 2014. Biomass estimation of mixed forest landscape using a Fourier transform texture-based approach on very-high-resolution optical satellite imagery. International Journal of Remote Sensing 35, 3331–3349. doi:10.1080/01431161.2014.903441</w:t>
      </w:r>
    </w:p>
    <w:p w14:paraId="4E45AB3F"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Strobl, C., Boulesteix, A.-L., Kneib, T., Augustin, T., Zeileis, A., 2008. Conditional variable importance for random forests. BMC bioinformatics 9, 307. doi:10.1186/1471-2105-9-307</w:t>
      </w:r>
    </w:p>
    <w:p w14:paraId="61C77ED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Suganuma, H., Abe, Y., Taniguchi, M., Tanouchi, H., Utsugi, H., Kojima, T., Yamada, K., 2006. Stand biomass estimation method by canopy coverage for application to remote sensing in an arid area of Western Australia. Forest Ecology and Management 222, 75–87. doi:10.1016/j.foreco.2005.10.014</w:t>
      </w:r>
    </w:p>
    <w:p w14:paraId="3D5A71C6"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Szekely, G.J., Rizzo, M.L., 2005. Hierarchical clustering via joint between-within distances: extending Ward’s minimum variance method. Journal of Classification 22, 151–183. doi:10.1007/s00357-005-0012-9</w:t>
      </w:r>
    </w:p>
    <w:p w14:paraId="51CB8714"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Thompson, M., Vlok, J., Rouget, M., Hoffman, M.T., Cowling, R.M., 2009. Mapping grazing-induced degradation in a semi-arid environment: A rapid and cost effective approach for assessment and monitoring. Environmental Management 43, 585–596. doi:10.1007/s00267-008-9228-x</w:t>
      </w:r>
    </w:p>
    <w:p w14:paraId="0809F56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Thompson, M.W., Vlok, J., Cowling, R.M., Cundill, S.L., Mudau, N., 2005. A land transformation map of the Little Karoo, CEPF Funded Project. GeoterraImage, Pretoria.</w:t>
      </w:r>
    </w:p>
    <w:p w14:paraId="0118B39C"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Tolosi, L., Lengauer, T., 2011. Classification with correlated features: unreliability of feature ranking and solutions. Bioinformatics 27, 1986–1994. doi:10.1093/bioinformatics/btr300</w:t>
      </w:r>
    </w:p>
    <w:p w14:paraId="2BAF21D1"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Trias-Sanz, R., Stamon, G., Louchet, J., 2008. Using colour, texture, and hierarchial segmentation for high-resolution remote sensing. ISPRS Journal of Photogrammetry and Remote Sensing 63, 156–168. doi:10.1016/j.isprsjprs.2007.08.005</w:t>
      </w:r>
    </w:p>
    <w:p w14:paraId="78B126F7"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Trimble, 2016. eCognition Developer user guide.</w:t>
      </w:r>
    </w:p>
    <w:p w14:paraId="3F30C77B"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van der Vyver, M.L., Cowling, R.M., Mills, A.J., Difford, M., 2013. Spontaneous return of biodiversity in restored subtropical thicket: Portulacaria afra as an ecosystem engineer. Restoration Ecology 21, 736–744. doi:10.1111/rec.12000</w:t>
      </w:r>
    </w:p>
    <w:p w14:paraId="4D619193"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 xml:space="preserve">van Luijk, G., Cowling, R.M., Riksen, M.J.P.M., Glenday, J., 2013. Hydrological </w:t>
      </w:r>
      <w:r w:rsidRPr="00EB37AB">
        <w:rPr>
          <w:noProof/>
        </w:rPr>
        <w:lastRenderedPageBreak/>
        <w:t>implications of desertification: Degradation of South African semi-arid subtropical thicket. Journal of Arid Environments 91, 14–21. doi:10.1016/j.jaridenv.2012.10.022</w:t>
      </w:r>
    </w:p>
    <w:p w14:paraId="331A90B7"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Vlok, J., Cowling, R.M., Wolf, T., 2005. A vegetation map for the Little Karoo. Unpublished maps and report for a SKEP project supported by CEPF grant no 1064410304.</w:t>
      </w:r>
    </w:p>
    <w:p w14:paraId="1D2E8DEE"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Vyver, M.L., Cowling, R.M., Campbell, E.E., Difford, M., 2012. Active restoration of woody canopy dominants in degraded South African semi-arid thicket is neither ecologically nor economically feasible. Applied Vegetation Science 15, 26–34. doi:10.1111/j.1654-109X.2011.01162.x</w:t>
      </w:r>
    </w:p>
    <w:p w14:paraId="1E07A7F3"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Xu, M., Watanachaturaporn, P., Varshney, P., Arora, M., 2005. Decision tree regression for soft classification of remote sensing data. Remote Sensing of Environment 97, 322–336. doi:10.1016/j.rse.2005.05.008</w:t>
      </w:r>
    </w:p>
    <w:p w14:paraId="26C2C981" w14:textId="77777777" w:rsidR="00EB37AB" w:rsidRPr="00EB37AB" w:rsidRDefault="00EB37AB" w:rsidP="00EB37AB">
      <w:pPr>
        <w:widowControl w:val="0"/>
        <w:autoSpaceDE w:val="0"/>
        <w:autoSpaceDN w:val="0"/>
        <w:adjustRightInd w:val="0"/>
        <w:spacing w:before="100" w:after="100"/>
        <w:ind w:left="480" w:hanging="480"/>
        <w:rPr>
          <w:noProof/>
        </w:rPr>
      </w:pPr>
      <w:r w:rsidRPr="00EB37AB">
        <w:rPr>
          <w:noProof/>
        </w:rPr>
        <w:t>Yousef, M., Jung, S., Showe, L.C., Showe, M.K., 2007. Recursive cluster elimination (RCE) for classification and feature selection from gene expression data. BMC Bioinformatics 8.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ugalh" w:date="2016-10-31T15:53:00Z" w:initials="d">
    <w:p w14:paraId="11054A4D" w14:textId="7FB10BB6" w:rsidR="000B7E0A" w:rsidRDefault="000B7E0A">
      <w:pPr>
        <w:pStyle w:val="CommentText"/>
      </w:pPr>
      <w:r>
        <w:rPr>
          <w:rStyle w:val="CommentReference"/>
        </w:rPr>
        <w:annotationRef/>
      </w:r>
      <w:r>
        <w:rPr>
          <w:rStyle w:val="CommentReference"/>
        </w:rPr>
        <w:t>Irrelevant</w:t>
      </w:r>
      <w:r>
        <w:t xml:space="preserve"> detail? Omit or summarise?  </w:t>
      </w:r>
    </w:p>
  </w:comment>
  <w:comment w:id="3" w:author="dugalh" w:date="2016-11-09T09:19:00Z" w:initials="d">
    <w:p w14:paraId="7C7A199E" w14:textId="6FD666EF" w:rsidR="000B7E0A" w:rsidRDefault="000B7E0A">
      <w:pPr>
        <w:pStyle w:val="CommentText"/>
      </w:pPr>
      <w:r>
        <w:rPr>
          <w:rStyle w:val="CommentReference"/>
        </w:rPr>
        <w:annotationRef/>
      </w:r>
      <w:r>
        <w:t>Summarise or exclude?</w:t>
      </w:r>
    </w:p>
  </w:comment>
  <w:comment w:id="4" w:author="dugalh" w:date="2016-11-02T11:40:00Z" w:initials="d">
    <w:p w14:paraId="2F36E8EA" w14:textId="475752D0" w:rsidR="000B7E0A" w:rsidRDefault="000B7E0A">
      <w:pPr>
        <w:pStyle w:val="CommentText"/>
      </w:pPr>
      <w:r>
        <w:rPr>
          <w:rStyle w:val="CommentReference"/>
        </w:rPr>
        <w:annotationRef/>
      </w:r>
      <w:r>
        <w:t>Necessary?</w:t>
      </w:r>
    </w:p>
  </w:comment>
  <w:comment w:id="9" w:author="dugalh" w:date="2016-10-31T16:29:00Z" w:initials="d">
    <w:p w14:paraId="29E7FB23" w14:textId="6DA053E6" w:rsidR="000B7E0A" w:rsidRDefault="000B7E0A">
      <w:pPr>
        <w:pStyle w:val="CommentText"/>
      </w:pPr>
      <w:r>
        <w:rPr>
          <w:rStyle w:val="CommentReference"/>
        </w:rPr>
        <w:annotationRef/>
      </w:r>
      <w:r>
        <w:t>Should I include a summary of the SPOT5 validation?</w:t>
      </w:r>
      <w:r w:rsidR="001239FB">
        <w:t xml:space="preserve">  Maybe in results?</w:t>
      </w:r>
    </w:p>
  </w:comment>
  <w:comment w:id="27" w:author="dugalh" w:date="2016-10-31T17:11:00Z" w:initials="d">
    <w:p w14:paraId="21E9CB64" w14:textId="798F4F44" w:rsidR="000B7E0A" w:rsidRDefault="000B7E0A">
      <w:pPr>
        <w:pStyle w:val="CommentText"/>
      </w:pPr>
      <w:r>
        <w:rPr>
          <w:rStyle w:val="CommentReference"/>
        </w:rPr>
        <w:annotationRef/>
      </w:r>
      <w:r>
        <w:t>Irrelevant – omit?</w:t>
      </w:r>
    </w:p>
  </w:comment>
  <w:comment w:id="33" w:author="dugalh" w:date="2016-11-02T12:46:00Z" w:initials="d">
    <w:p w14:paraId="671ED70E" w14:textId="6B34293B" w:rsidR="000B7E0A" w:rsidRDefault="000B7E0A">
      <w:pPr>
        <w:pStyle w:val="CommentText"/>
      </w:pPr>
      <w:r>
        <w:rPr>
          <w:rStyle w:val="CommentReference"/>
        </w:rPr>
        <w:annotationRef/>
      </w:r>
      <w:r>
        <w:t>This section could be omitted</w:t>
      </w:r>
    </w:p>
  </w:comment>
  <w:comment w:id="34" w:author="dugalh" w:date="2016-11-09T13:11:00Z" w:initials="d">
    <w:p w14:paraId="3D84DDE2" w14:textId="7AE24447" w:rsidR="00355761" w:rsidRDefault="00355761">
      <w:pPr>
        <w:pStyle w:val="CommentText"/>
      </w:pPr>
      <w:r>
        <w:rPr>
          <w:rStyle w:val="CommentReference"/>
        </w:rPr>
        <w:annotationRef/>
      </w:r>
      <w:r>
        <w:t>Add classification time per image and compare to Basu</w:t>
      </w:r>
      <w:r w:rsidR="00100275">
        <w:t>?</w:t>
      </w:r>
    </w:p>
  </w:comment>
  <w:comment w:id="35" w:author="dugalh" w:date="2016-11-09T10:30:00Z" w:initials="d">
    <w:p w14:paraId="67638F34" w14:textId="6245A104" w:rsidR="00A27834" w:rsidRDefault="00A27834">
      <w:pPr>
        <w:pStyle w:val="CommentText"/>
      </w:pPr>
      <w:r>
        <w:rPr>
          <w:rStyle w:val="CommentReference"/>
        </w:rPr>
        <w:annotationRef/>
      </w:r>
      <w:r>
        <w:t xml:space="preserve">Omit? </w:t>
      </w:r>
    </w:p>
  </w:comment>
  <w:comment w:id="36" w:author="dugalh" w:date="2016-11-03T18:14:00Z" w:initials="d">
    <w:p w14:paraId="4FBB34C5" w14:textId="6EDB9014" w:rsidR="000B7E0A" w:rsidRDefault="000B7E0A">
      <w:pPr>
        <w:pStyle w:val="CommentText"/>
      </w:pPr>
      <w:r>
        <w:rPr>
          <w:rStyle w:val="CommentReference"/>
        </w:rPr>
        <w:annotationRef/>
      </w:r>
      <w:r w:rsidR="00A27834">
        <w:rPr>
          <w:rStyle w:val="CommentReference"/>
        </w:rPr>
        <w:t>Should I include images of the mosaic and or the SPOT 5 validation?  (the paper is v long already…)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054A4D" w15:done="0"/>
  <w15:commentEx w15:paraId="7C7A199E" w15:done="0"/>
  <w15:commentEx w15:paraId="2F36E8EA" w15:done="0"/>
  <w15:commentEx w15:paraId="29E7FB23" w15:done="0"/>
  <w15:commentEx w15:paraId="21E9CB64" w15:done="0"/>
  <w15:commentEx w15:paraId="671ED70E" w15:done="0"/>
  <w15:commentEx w15:paraId="3D84DDE2" w15:done="0"/>
  <w15:commentEx w15:paraId="67638F34" w15:done="0"/>
  <w15:commentEx w15:paraId="4FBB34C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DC9E9" w14:textId="77777777" w:rsidR="00291E59" w:rsidRDefault="00291E59" w:rsidP="007C5F60">
      <w:r>
        <w:separator/>
      </w:r>
    </w:p>
  </w:endnote>
  <w:endnote w:type="continuationSeparator" w:id="0">
    <w:p w14:paraId="034B2753" w14:textId="77777777" w:rsidR="00291E59" w:rsidRDefault="00291E5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0B7E0A" w:rsidRDefault="000B7E0A"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142AF" w:rsidRDefault="00C142AF"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142AF" w:rsidRPr="00921F50" w:rsidRDefault="00C142AF"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0B7E0A" w:rsidRDefault="000B7E0A"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D9690" w14:textId="77777777" w:rsidR="00291E59" w:rsidRDefault="00291E59" w:rsidP="007C5F60">
      <w:r>
        <w:separator/>
      </w:r>
    </w:p>
  </w:footnote>
  <w:footnote w:type="continuationSeparator" w:id="0">
    <w:p w14:paraId="03DB958C" w14:textId="77777777" w:rsidR="00291E59" w:rsidRDefault="00291E59"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2569"/>
    <w:rsid w:val="00002830"/>
    <w:rsid w:val="0000614E"/>
    <w:rsid w:val="00006DC2"/>
    <w:rsid w:val="00023B39"/>
    <w:rsid w:val="00032AD9"/>
    <w:rsid w:val="00037DF2"/>
    <w:rsid w:val="00041075"/>
    <w:rsid w:val="00043847"/>
    <w:rsid w:val="00043B5D"/>
    <w:rsid w:val="00047BAC"/>
    <w:rsid w:val="000547C6"/>
    <w:rsid w:val="00055A37"/>
    <w:rsid w:val="00060E17"/>
    <w:rsid w:val="00070CD0"/>
    <w:rsid w:val="00074D81"/>
    <w:rsid w:val="000812FA"/>
    <w:rsid w:val="00083CA3"/>
    <w:rsid w:val="00084E58"/>
    <w:rsid w:val="0008612B"/>
    <w:rsid w:val="00087F03"/>
    <w:rsid w:val="0009068A"/>
    <w:rsid w:val="000919F7"/>
    <w:rsid w:val="00094357"/>
    <w:rsid w:val="00095577"/>
    <w:rsid w:val="000A0926"/>
    <w:rsid w:val="000A1221"/>
    <w:rsid w:val="000A2580"/>
    <w:rsid w:val="000A35AD"/>
    <w:rsid w:val="000B0408"/>
    <w:rsid w:val="000B76CC"/>
    <w:rsid w:val="000B7998"/>
    <w:rsid w:val="000B7D09"/>
    <w:rsid w:val="000B7E0A"/>
    <w:rsid w:val="000C0872"/>
    <w:rsid w:val="000C0EF9"/>
    <w:rsid w:val="000C1FE0"/>
    <w:rsid w:val="000C2348"/>
    <w:rsid w:val="000C2FBC"/>
    <w:rsid w:val="000C6248"/>
    <w:rsid w:val="000D319C"/>
    <w:rsid w:val="000D3C00"/>
    <w:rsid w:val="000D541E"/>
    <w:rsid w:val="000D6DB1"/>
    <w:rsid w:val="000E38B7"/>
    <w:rsid w:val="000E4FF2"/>
    <w:rsid w:val="000E59A5"/>
    <w:rsid w:val="000F0596"/>
    <w:rsid w:val="000F107B"/>
    <w:rsid w:val="000F6C32"/>
    <w:rsid w:val="00100275"/>
    <w:rsid w:val="001049F8"/>
    <w:rsid w:val="001169A6"/>
    <w:rsid w:val="00116B87"/>
    <w:rsid w:val="001179C5"/>
    <w:rsid w:val="0012318C"/>
    <w:rsid w:val="00123686"/>
    <w:rsid w:val="001239FB"/>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61C7E"/>
    <w:rsid w:val="00162268"/>
    <w:rsid w:val="0016342E"/>
    <w:rsid w:val="00164407"/>
    <w:rsid w:val="00172392"/>
    <w:rsid w:val="00174F09"/>
    <w:rsid w:val="001775CB"/>
    <w:rsid w:val="001851E8"/>
    <w:rsid w:val="00190C0A"/>
    <w:rsid w:val="00191C63"/>
    <w:rsid w:val="001A0A10"/>
    <w:rsid w:val="001A48D1"/>
    <w:rsid w:val="001A5A62"/>
    <w:rsid w:val="001A7FFD"/>
    <w:rsid w:val="001B1177"/>
    <w:rsid w:val="001B1842"/>
    <w:rsid w:val="001B2930"/>
    <w:rsid w:val="001B5B0B"/>
    <w:rsid w:val="001C5F2D"/>
    <w:rsid w:val="001D12FE"/>
    <w:rsid w:val="001D21ED"/>
    <w:rsid w:val="001D3E48"/>
    <w:rsid w:val="001D6D28"/>
    <w:rsid w:val="001E0375"/>
    <w:rsid w:val="001E183F"/>
    <w:rsid w:val="001E57B7"/>
    <w:rsid w:val="001E7CB4"/>
    <w:rsid w:val="001F0125"/>
    <w:rsid w:val="001F0BAA"/>
    <w:rsid w:val="001F5A65"/>
    <w:rsid w:val="002012F5"/>
    <w:rsid w:val="00202849"/>
    <w:rsid w:val="00202897"/>
    <w:rsid w:val="00202985"/>
    <w:rsid w:val="002055B4"/>
    <w:rsid w:val="002075F5"/>
    <w:rsid w:val="0020799B"/>
    <w:rsid w:val="00212079"/>
    <w:rsid w:val="00212967"/>
    <w:rsid w:val="00213FBF"/>
    <w:rsid w:val="00230148"/>
    <w:rsid w:val="00232BED"/>
    <w:rsid w:val="00235906"/>
    <w:rsid w:val="0023590D"/>
    <w:rsid w:val="0024336D"/>
    <w:rsid w:val="00245BEE"/>
    <w:rsid w:val="00247014"/>
    <w:rsid w:val="00250B89"/>
    <w:rsid w:val="002519EE"/>
    <w:rsid w:val="00254003"/>
    <w:rsid w:val="00254B84"/>
    <w:rsid w:val="0025675D"/>
    <w:rsid w:val="002608F4"/>
    <w:rsid w:val="00260CC5"/>
    <w:rsid w:val="00263223"/>
    <w:rsid w:val="0026792B"/>
    <w:rsid w:val="002712A0"/>
    <w:rsid w:val="002741E5"/>
    <w:rsid w:val="00277CFF"/>
    <w:rsid w:val="002909F4"/>
    <w:rsid w:val="00291E59"/>
    <w:rsid w:val="00292110"/>
    <w:rsid w:val="00293F4B"/>
    <w:rsid w:val="002949C4"/>
    <w:rsid w:val="002970F5"/>
    <w:rsid w:val="002A01E5"/>
    <w:rsid w:val="002A0600"/>
    <w:rsid w:val="002A08A3"/>
    <w:rsid w:val="002A0EAD"/>
    <w:rsid w:val="002A159A"/>
    <w:rsid w:val="002B1A65"/>
    <w:rsid w:val="002B4F61"/>
    <w:rsid w:val="002B6F61"/>
    <w:rsid w:val="002C33AB"/>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10ED0"/>
    <w:rsid w:val="00317B98"/>
    <w:rsid w:val="00317FCD"/>
    <w:rsid w:val="00323D36"/>
    <w:rsid w:val="00326933"/>
    <w:rsid w:val="00332F94"/>
    <w:rsid w:val="003336AE"/>
    <w:rsid w:val="003355AC"/>
    <w:rsid w:val="0033669F"/>
    <w:rsid w:val="003408CE"/>
    <w:rsid w:val="00342816"/>
    <w:rsid w:val="00342D26"/>
    <w:rsid w:val="00343365"/>
    <w:rsid w:val="003459AE"/>
    <w:rsid w:val="0034770B"/>
    <w:rsid w:val="00347EAA"/>
    <w:rsid w:val="003520C4"/>
    <w:rsid w:val="00353385"/>
    <w:rsid w:val="00354857"/>
    <w:rsid w:val="00355761"/>
    <w:rsid w:val="00357368"/>
    <w:rsid w:val="0035754D"/>
    <w:rsid w:val="0036038C"/>
    <w:rsid w:val="00366F27"/>
    <w:rsid w:val="00370843"/>
    <w:rsid w:val="0037366E"/>
    <w:rsid w:val="003768C7"/>
    <w:rsid w:val="003770C7"/>
    <w:rsid w:val="00381E1A"/>
    <w:rsid w:val="00383154"/>
    <w:rsid w:val="00385646"/>
    <w:rsid w:val="00385C6C"/>
    <w:rsid w:val="0039290A"/>
    <w:rsid w:val="00393CC6"/>
    <w:rsid w:val="00393F39"/>
    <w:rsid w:val="00396D87"/>
    <w:rsid w:val="00397FD9"/>
    <w:rsid w:val="003A25E0"/>
    <w:rsid w:val="003A280D"/>
    <w:rsid w:val="003A32EB"/>
    <w:rsid w:val="003A42E6"/>
    <w:rsid w:val="003B072C"/>
    <w:rsid w:val="003B2696"/>
    <w:rsid w:val="003B6843"/>
    <w:rsid w:val="003C0248"/>
    <w:rsid w:val="003C0519"/>
    <w:rsid w:val="003C2D70"/>
    <w:rsid w:val="003C3057"/>
    <w:rsid w:val="003C3BB7"/>
    <w:rsid w:val="003C5F7C"/>
    <w:rsid w:val="003D1E1B"/>
    <w:rsid w:val="003D4A7C"/>
    <w:rsid w:val="003E2AFA"/>
    <w:rsid w:val="003E435F"/>
    <w:rsid w:val="003E57FB"/>
    <w:rsid w:val="003F6140"/>
    <w:rsid w:val="003F6CBF"/>
    <w:rsid w:val="003F77B5"/>
    <w:rsid w:val="004008E1"/>
    <w:rsid w:val="0040205A"/>
    <w:rsid w:val="00402221"/>
    <w:rsid w:val="00412DAD"/>
    <w:rsid w:val="00413BB1"/>
    <w:rsid w:val="00420505"/>
    <w:rsid w:val="004260B1"/>
    <w:rsid w:val="00426891"/>
    <w:rsid w:val="00432395"/>
    <w:rsid w:val="0043542E"/>
    <w:rsid w:val="00440CC6"/>
    <w:rsid w:val="0044726A"/>
    <w:rsid w:val="004478CC"/>
    <w:rsid w:val="00452152"/>
    <w:rsid w:val="00453028"/>
    <w:rsid w:val="004532D2"/>
    <w:rsid w:val="00454317"/>
    <w:rsid w:val="00455192"/>
    <w:rsid w:val="00455F39"/>
    <w:rsid w:val="00456535"/>
    <w:rsid w:val="0046177F"/>
    <w:rsid w:val="00464697"/>
    <w:rsid w:val="00464897"/>
    <w:rsid w:val="0046524A"/>
    <w:rsid w:val="00466644"/>
    <w:rsid w:val="00466B9B"/>
    <w:rsid w:val="00467030"/>
    <w:rsid w:val="00471A0C"/>
    <w:rsid w:val="00474490"/>
    <w:rsid w:val="00477F5F"/>
    <w:rsid w:val="00477FFA"/>
    <w:rsid w:val="00480687"/>
    <w:rsid w:val="00483FEF"/>
    <w:rsid w:val="00487145"/>
    <w:rsid w:val="004908D7"/>
    <w:rsid w:val="00492CEB"/>
    <w:rsid w:val="00495C78"/>
    <w:rsid w:val="004965AA"/>
    <w:rsid w:val="004A3037"/>
    <w:rsid w:val="004A5115"/>
    <w:rsid w:val="004B0AE0"/>
    <w:rsid w:val="004B1A7B"/>
    <w:rsid w:val="004B58CC"/>
    <w:rsid w:val="004C1C08"/>
    <w:rsid w:val="004C1F8B"/>
    <w:rsid w:val="004C30D9"/>
    <w:rsid w:val="004C312E"/>
    <w:rsid w:val="004C4D30"/>
    <w:rsid w:val="004C54A9"/>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500158"/>
    <w:rsid w:val="00500CCD"/>
    <w:rsid w:val="00500E9D"/>
    <w:rsid w:val="005014A0"/>
    <w:rsid w:val="0050706C"/>
    <w:rsid w:val="0051530D"/>
    <w:rsid w:val="00517AA5"/>
    <w:rsid w:val="005224BA"/>
    <w:rsid w:val="00526574"/>
    <w:rsid w:val="0054313D"/>
    <w:rsid w:val="00545B31"/>
    <w:rsid w:val="00550BF2"/>
    <w:rsid w:val="0055442E"/>
    <w:rsid w:val="00563885"/>
    <w:rsid w:val="005642EC"/>
    <w:rsid w:val="00570695"/>
    <w:rsid w:val="00575960"/>
    <w:rsid w:val="00575B3F"/>
    <w:rsid w:val="005778F1"/>
    <w:rsid w:val="00582B44"/>
    <w:rsid w:val="005869E9"/>
    <w:rsid w:val="00590FDF"/>
    <w:rsid w:val="00591E32"/>
    <w:rsid w:val="005A1AB2"/>
    <w:rsid w:val="005A6B1F"/>
    <w:rsid w:val="005A6D82"/>
    <w:rsid w:val="005A7A96"/>
    <w:rsid w:val="005B098F"/>
    <w:rsid w:val="005B13FF"/>
    <w:rsid w:val="005B3E53"/>
    <w:rsid w:val="005B5FFB"/>
    <w:rsid w:val="005C2BD7"/>
    <w:rsid w:val="005C369F"/>
    <w:rsid w:val="005C64F6"/>
    <w:rsid w:val="005D2DE7"/>
    <w:rsid w:val="005D37E1"/>
    <w:rsid w:val="005D64BF"/>
    <w:rsid w:val="005D66CD"/>
    <w:rsid w:val="005E04AD"/>
    <w:rsid w:val="005E3671"/>
    <w:rsid w:val="005E3D21"/>
    <w:rsid w:val="005E558D"/>
    <w:rsid w:val="005E77F7"/>
    <w:rsid w:val="005F142B"/>
    <w:rsid w:val="005F6945"/>
    <w:rsid w:val="005F7998"/>
    <w:rsid w:val="00600AE9"/>
    <w:rsid w:val="006037CA"/>
    <w:rsid w:val="00606D96"/>
    <w:rsid w:val="00607AB9"/>
    <w:rsid w:val="006109B6"/>
    <w:rsid w:val="00610FC7"/>
    <w:rsid w:val="006121A8"/>
    <w:rsid w:val="006134ED"/>
    <w:rsid w:val="00621550"/>
    <w:rsid w:val="00622D24"/>
    <w:rsid w:val="00627803"/>
    <w:rsid w:val="0063303E"/>
    <w:rsid w:val="00633179"/>
    <w:rsid w:val="00634C01"/>
    <w:rsid w:val="00645CD5"/>
    <w:rsid w:val="0064651C"/>
    <w:rsid w:val="0064769C"/>
    <w:rsid w:val="006504BD"/>
    <w:rsid w:val="00656881"/>
    <w:rsid w:val="006609B0"/>
    <w:rsid w:val="006638B3"/>
    <w:rsid w:val="0066691A"/>
    <w:rsid w:val="00671064"/>
    <w:rsid w:val="0067273E"/>
    <w:rsid w:val="00675112"/>
    <w:rsid w:val="00676333"/>
    <w:rsid w:val="00676EBB"/>
    <w:rsid w:val="00677CBC"/>
    <w:rsid w:val="00680746"/>
    <w:rsid w:val="00686B30"/>
    <w:rsid w:val="0069021A"/>
    <w:rsid w:val="00690AFE"/>
    <w:rsid w:val="00696229"/>
    <w:rsid w:val="006A02D5"/>
    <w:rsid w:val="006A18A5"/>
    <w:rsid w:val="006A2231"/>
    <w:rsid w:val="006A472F"/>
    <w:rsid w:val="006A4D4F"/>
    <w:rsid w:val="006B0D71"/>
    <w:rsid w:val="006B1C40"/>
    <w:rsid w:val="006B5878"/>
    <w:rsid w:val="006C1395"/>
    <w:rsid w:val="006D25A1"/>
    <w:rsid w:val="006E4051"/>
    <w:rsid w:val="006E643E"/>
    <w:rsid w:val="006F2476"/>
    <w:rsid w:val="006F299D"/>
    <w:rsid w:val="006F45F9"/>
    <w:rsid w:val="00700656"/>
    <w:rsid w:val="007008C9"/>
    <w:rsid w:val="00702339"/>
    <w:rsid w:val="0070272D"/>
    <w:rsid w:val="00703B35"/>
    <w:rsid w:val="00710673"/>
    <w:rsid w:val="00720813"/>
    <w:rsid w:val="00723BF9"/>
    <w:rsid w:val="00724C97"/>
    <w:rsid w:val="00726EF3"/>
    <w:rsid w:val="00731B4D"/>
    <w:rsid w:val="00732FDE"/>
    <w:rsid w:val="00742DBE"/>
    <w:rsid w:val="00742F95"/>
    <w:rsid w:val="0075098F"/>
    <w:rsid w:val="00755CFF"/>
    <w:rsid w:val="00756F3A"/>
    <w:rsid w:val="00760029"/>
    <w:rsid w:val="0076163E"/>
    <w:rsid w:val="00762C6F"/>
    <w:rsid w:val="0076331B"/>
    <w:rsid w:val="00770137"/>
    <w:rsid w:val="00773A3C"/>
    <w:rsid w:val="0077521C"/>
    <w:rsid w:val="007820B5"/>
    <w:rsid w:val="00783736"/>
    <w:rsid w:val="00784EA7"/>
    <w:rsid w:val="00796BE6"/>
    <w:rsid w:val="007A28F9"/>
    <w:rsid w:val="007A60E4"/>
    <w:rsid w:val="007B7ED2"/>
    <w:rsid w:val="007C136C"/>
    <w:rsid w:val="007C5F60"/>
    <w:rsid w:val="007C72FD"/>
    <w:rsid w:val="007D40B0"/>
    <w:rsid w:val="007E06DD"/>
    <w:rsid w:val="007E44BA"/>
    <w:rsid w:val="007E661C"/>
    <w:rsid w:val="007F4261"/>
    <w:rsid w:val="007F5156"/>
    <w:rsid w:val="00801C55"/>
    <w:rsid w:val="0080304C"/>
    <w:rsid w:val="00807B29"/>
    <w:rsid w:val="00807B47"/>
    <w:rsid w:val="008109E8"/>
    <w:rsid w:val="008110F9"/>
    <w:rsid w:val="00811CBD"/>
    <w:rsid w:val="00811E14"/>
    <w:rsid w:val="008141CB"/>
    <w:rsid w:val="00814BC8"/>
    <w:rsid w:val="0082368E"/>
    <w:rsid w:val="00824750"/>
    <w:rsid w:val="00825A70"/>
    <w:rsid w:val="00825B4A"/>
    <w:rsid w:val="00833335"/>
    <w:rsid w:val="00837125"/>
    <w:rsid w:val="00837919"/>
    <w:rsid w:val="00840DC8"/>
    <w:rsid w:val="008446EB"/>
    <w:rsid w:val="00844DB2"/>
    <w:rsid w:val="0084644E"/>
    <w:rsid w:val="00851853"/>
    <w:rsid w:val="00852875"/>
    <w:rsid w:val="008544A9"/>
    <w:rsid w:val="00864485"/>
    <w:rsid w:val="00864943"/>
    <w:rsid w:val="00873FD7"/>
    <w:rsid w:val="0087577C"/>
    <w:rsid w:val="00876874"/>
    <w:rsid w:val="00876D26"/>
    <w:rsid w:val="00882860"/>
    <w:rsid w:val="00892B0C"/>
    <w:rsid w:val="00893FBF"/>
    <w:rsid w:val="008A0184"/>
    <w:rsid w:val="008A2A34"/>
    <w:rsid w:val="008A2ECD"/>
    <w:rsid w:val="008A6794"/>
    <w:rsid w:val="008B28A3"/>
    <w:rsid w:val="008B358F"/>
    <w:rsid w:val="008B5855"/>
    <w:rsid w:val="008C01FC"/>
    <w:rsid w:val="008C1374"/>
    <w:rsid w:val="008C710E"/>
    <w:rsid w:val="008D1CA5"/>
    <w:rsid w:val="008D2D07"/>
    <w:rsid w:val="008D4726"/>
    <w:rsid w:val="008D50A6"/>
    <w:rsid w:val="008D561F"/>
    <w:rsid w:val="008D7D55"/>
    <w:rsid w:val="008E1080"/>
    <w:rsid w:val="008E2B5A"/>
    <w:rsid w:val="008E3468"/>
    <w:rsid w:val="008E4D03"/>
    <w:rsid w:val="008E676C"/>
    <w:rsid w:val="008E6869"/>
    <w:rsid w:val="008E7D39"/>
    <w:rsid w:val="008F0206"/>
    <w:rsid w:val="008F1C04"/>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1071C"/>
    <w:rsid w:val="00911925"/>
    <w:rsid w:val="00911D30"/>
    <w:rsid w:val="00912957"/>
    <w:rsid w:val="00912CAF"/>
    <w:rsid w:val="00915689"/>
    <w:rsid w:val="00922811"/>
    <w:rsid w:val="00924092"/>
    <w:rsid w:val="00925A1A"/>
    <w:rsid w:val="00925D5C"/>
    <w:rsid w:val="00927909"/>
    <w:rsid w:val="00931215"/>
    <w:rsid w:val="00931FE4"/>
    <w:rsid w:val="009320CA"/>
    <w:rsid w:val="00932AF3"/>
    <w:rsid w:val="00934447"/>
    <w:rsid w:val="00934548"/>
    <w:rsid w:val="009361CB"/>
    <w:rsid w:val="0093766A"/>
    <w:rsid w:val="009379C8"/>
    <w:rsid w:val="00941F47"/>
    <w:rsid w:val="00947A98"/>
    <w:rsid w:val="009543BF"/>
    <w:rsid w:val="0096084E"/>
    <w:rsid w:val="0096447A"/>
    <w:rsid w:val="009673F9"/>
    <w:rsid w:val="00972AA3"/>
    <w:rsid w:val="009734F8"/>
    <w:rsid w:val="00975B99"/>
    <w:rsid w:val="00981C11"/>
    <w:rsid w:val="0098241E"/>
    <w:rsid w:val="00984BB8"/>
    <w:rsid w:val="009850D1"/>
    <w:rsid w:val="0099210E"/>
    <w:rsid w:val="0099278C"/>
    <w:rsid w:val="009955F0"/>
    <w:rsid w:val="009A02AD"/>
    <w:rsid w:val="009A076A"/>
    <w:rsid w:val="009A2B0C"/>
    <w:rsid w:val="009A3C3C"/>
    <w:rsid w:val="009A466B"/>
    <w:rsid w:val="009A6874"/>
    <w:rsid w:val="009B060A"/>
    <w:rsid w:val="009B0B86"/>
    <w:rsid w:val="009B63CC"/>
    <w:rsid w:val="009B67F5"/>
    <w:rsid w:val="009B7BEF"/>
    <w:rsid w:val="009C5CCF"/>
    <w:rsid w:val="009C6A7D"/>
    <w:rsid w:val="009D00CC"/>
    <w:rsid w:val="009D2F92"/>
    <w:rsid w:val="009D3EF2"/>
    <w:rsid w:val="009D574B"/>
    <w:rsid w:val="009E44A8"/>
    <w:rsid w:val="009E54C6"/>
    <w:rsid w:val="009E58C2"/>
    <w:rsid w:val="009E78F6"/>
    <w:rsid w:val="009F0EA0"/>
    <w:rsid w:val="009F2369"/>
    <w:rsid w:val="009F267E"/>
    <w:rsid w:val="009F29BD"/>
    <w:rsid w:val="009F3E28"/>
    <w:rsid w:val="009F57AF"/>
    <w:rsid w:val="00A075B6"/>
    <w:rsid w:val="00A10441"/>
    <w:rsid w:val="00A10660"/>
    <w:rsid w:val="00A11FAC"/>
    <w:rsid w:val="00A139B1"/>
    <w:rsid w:val="00A15177"/>
    <w:rsid w:val="00A16A9C"/>
    <w:rsid w:val="00A27834"/>
    <w:rsid w:val="00A3198D"/>
    <w:rsid w:val="00A37446"/>
    <w:rsid w:val="00A40F79"/>
    <w:rsid w:val="00A41E0C"/>
    <w:rsid w:val="00A42437"/>
    <w:rsid w:val="00A43691"/>
    <w:rsid w:val="00A440A5"/>
    <w:rsid w:val="00A44D7F"/>
    <w:rsid w:val="00A45FB2"/>
    <w:rsid w:val="00A46359"/>
    <w:rsid w:val="00A51BBD"/>
    <w:rsid w:val="00A6029E"/>
    <w:rsid w:val="00A6061C"/>
    <w:rsid w:val="00A61724"/>
    <w:rsid w:val="00A61FCB"/>
    <w:rsid w:val="00A64426"/>
    <w:rsid w:val="00A6663B"/>
    <w:rsid w:val="00A678C0"/>
    <w:rsid w:val="00A70C4E"/>
    <w:rsid w:val="00A712BA"/>
    <w:rsid w:val="00A767E0"/>
    <w:rsid w:val="00A837D2"/>
    <w:rsid w:val="00A84468"/>
    <w:rsid w:val="00A87ABF"/>
    <w:rsid w:val="00A92D25"/>
    <w:rsid w:val="00A94555"/>
    <w:rsid w:val="00A959FF"/>
    <w:rsid w:val="00A97006"/>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E16C1"/>
    <w:rsid w:val="00AE1B2C"/>
    <w:rsid w:val="00AE2E69"/>
    <w:rsid w:val="00AE7659"/>
    <w:rsid w:val="00AE7D05"/>
    <w:rsid w:val="00AF147F"/>
    <w:rsid w:val="00AF6735"/>
    <w:rsid w:val="00AF7A92"/>
    <w:rsid w:val="00B0010A"/>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9C0"/>
    <w:rsid w:val="00B84FCE"/>
    <w:rsid w:val="00B86741"/>
    <w:rsid w:val="00B9460B"/>
    <w:rsid w:val="00B95E1E"/>
    <w:rsid w:val="00B9644C"/>
    <w:rsid w:val="00BA6268"/>
    <w:rsid w:val="00BA67C5"/>
    <w:rsid w:val="00BA6DBC"/>
    <w:rsid w:val="00BB13B0"/>
    <w:rsid w:val="00BB64CD"/>
    <w:rsid w:val="00BC1B98"/>
    <w:rsid w:val="00BC3572"/>
    <w:rsid w:val="00BC4A2D"/>
    <w:rsid w:val="00BD3149"/>
    <w:rsid w:val="00BD4FCD"/>
    <w:rsid w:val="00BD590B"/>
    <w:rsid w:val="00BD607B"/>
    <w:rsid w:val="00BE0225"/>
    <w:rsid w:val="00BE047A"/>
    <w:rsid w:val="00BE6A64"/>
    <w:rsid w:val="00BF4032"/>
    <w:rsid w:val="00BF4640"/>
    <w:rsid w:val="00BF4CFF"/>
    <w:rsid w:val="00BF6052"/>
    <w:rsid w:val="00C1016A"/>
    <w:rsid w:val="00C11103"/>
    <w:rsid w:val="00C11804"/>
    <w:rsid w:val="00C12583"/>
    <w:rsid w:val="00C13000"/>
    <w:rsid w:val="00C1308A"/>
    <w:rsid w:val="00C142AF"/>
    <w:rsid w:val="00C22C18"/>
    <w:rsid w:val="00C365B6"/>
    <w:rsid w:val="00C36C9F"/>
    <w:rsid w:val="00C40019"/>
    <w:rsid w:val="00C41A63"/>
    <w:rsid w:val="00C45C17"/>
    <w:rsid w:val="00C52359"/>
    <w:rsid w:val="00C541D4"/>
    <w:rsid w:val="00C5498D"/>
    <w:rsid w:val="00C55AC0"/>
    <w:rsid w:val="00C55D3F"/>
    <w:rsid w:val="00C64881"/>
    <w:rsid w:val="00C712CF"/>
    <w:rsid w:val="00C71B41"/>
    <w:rsid w:val="00C746F7"/>
    <w:rsid w:val="00C82DB4"/>
    <w:rsid w:val="00C858FE"/>
    <w:rsid w:val="00C86B7C"/>
    <w:rsid w:val="00C91C94"/>
    <w:rsid w:val="00C92482"/>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2C3A"/>
    <w:rsid w:val="00CE335C"/>
    <w:rsid w:val="00CE479B"/>
    <w:rsid w:val="00CE63A4"/>
    <w:rsid w:val="00CF01D9"/>
    <w:rsid w:val="00CF32E4"/>
    <w:rsid w:val="00CF50CC"/>
    <w:rsid w:val="00D016BE"/>
    <w:rsid w:val="00D0349D"/>
    <w:rsid w:val="00D03978"/>
    <w:rsid w:val="00D03DC7"/>
    <w:rsid w:val="00D04F90"/>
    <w:rsid w:val="00D13C56"/>
    <w:rsid w:val="00D14BD9"/>
    <w:rsid w:val="00D175C2"/>
    <w:rsid w:val="00D20359"/>
    <w:rsid w:val="00D220E9"/>
    <w:rsid w:val="00D222E1"/>
    <w:rsid w:val="00D26EAE"/>
    <w:rsid w:val="00D31171"/>
    <w:rsid w:val="00D31C5F"/>
    <w:rsid w:val="00D36ACF"/>
    <w:rsid w:val="00D372EA"/>
    <w:rsid w:val="00D3757C"/>
    <w:rsid w:val="00D414A1"/>
    <w:rsid w:val="00D43FD2"/>
    <w:rsid w:val="00D4461E"/>
    <w:rsid w:val="00D46643"/>
    <w:rsid w:val="00D46E5E"/>
    <w:rsid w:val="00D47876"/>
    <w:rsid w:val="00D51DF2"/>
    <w:rsid w:val="00D520EF"/>
    <w:rsid w:val="00D5559C"/>
    <w:rsid w:val="00D60365"/>
    <w:rsid w:val="00D609E0"/>
    <w:rsid w:val="00D61588"/>
    <w:rsid w:val="00D61DAD"/>
    <w:rsid w:val="00D63915"/>
    <w:rsid w:val="00D71BBE"/>
    <w:rsid w:val="00D71D06"/>
    <w:rsid w:val="00D75150"/>
    <w:rsid w:val="00D828C1"/>
    <w:rsid w:val="00D86878"/>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7597"/>
    <w:rsid w:val="00DF7C7A"/>
    <w:rsid w:val="00E003CB"/>
    <w:rsid w:val="00E006C1"/>
    <w:rsid w:val="00E01789"/>
    <w:rsid w:val="00E11F1D"/>
    <w:rsid w:val="00E139A6"/>
    <w:rsid w:val="00E152A6"/>
    <w:rsid w:val="00E16391"/>
    <w:rsid w:val="00E250F1"/>
    <w:rsid w:val="00E32932"/>
    <w:rsid w:val="00E416D3"/>
    <w:rsid w:val="00E4191A"/>
    <w:rsid w:val="00E41C10"/>
    <w:rsid w:val="00E42B1F"/>
    <w:rsid w:val="00E47D18"/>
    <w:rsid w:val="00E533C9"/>
    <w:rsid w:val="00E53489"/>
    <w:rsid w:val="00E60ADF"/>
    <w:rsid w:val="00E617B9"/>
    <w:rsid w:val="00E6217B"/>
    <w:rsid w:val="00E63210"/>
    <w:rsid w:val="00E63410"/>
    <w:rsid w:val="00E64254"/>
    <w:rsid w:val="00E6516E"/>
    <w:rsid w:val="00E66AC2"/>
    <w:rsid w:val="00E7054D"/>
    <w:rsid w:val="00E7099A"/>
    <w:rsid w:val="00E72B93"/>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7FDF"/>
    <w:rsid w:val="00EC5780"/>
    <w:rsid w:val="00ED54D7"/>
    <w:rsid w:val="00EE3C6C"/>
    <w:rsid w:val="00EE60E1"/>
    <w:rsid w:val="00EF114F"/>
    <w:rsid w:val="00EF4B16"/>
    <w:rsid w:val="00F01C1B"/>
    <w:rsid w:val="00F0406C"/>
    <w:rsid w:val="00F06B0C"/>
    <w:rsid w:val="00F10037"/>
    <w:rsid w:val="00F126DD"/>
    <w:rsid w:val="00F16845"/>
    <w:rsid w:val="00F21643"/>
    <w:rsid w:val="00F241DE"/>
    <w:rsid w:val="00F24F78"/>
    <w:rsid w:val="00F2508E"/>
    <w:rsid w:val="00F35CBB"/>
    <w:rsid w:val="00F3755D"/>
    <w:rsid w:val="00F41879"/>
    <w:rsid w:val="00F42454"/>
    <w:rsid w:val="00F4774D"/>
    <w:rsid w:val="00F515A6"/>
    <w:rsid w:val="00F525C3"/>
    <w:rsid w:val="00F547DD"/>
    <w:rsid w:val="00F65C14"/>
    <w:rsid w:val="00F7102A"/>
    <w:rsid w:val="00F71E65"/>
    <w:rsid w:val="00F7412C"/>
    <w:rsid w:val="00F80786"/>
    <w:rsid w:val="00F826D7"/>
    <w:rsid w:val="00F826FE"/>
    <w:rsid w:val="00F83846"/>
    <w:rsid w:val="00F8422A"/>
    <w:rsid w:val="00F85035"/>
    <w:rsid w:val="00F85379"/>
    <w:rsid w:val="00F87D04"/>
    <w:rsid w:val="00F90C52"/>
    <w:rsid w:val="00F941FB"/>
    <w:rsid w:val="00F96B96"/>
    <w:rsid w:val="00F978E9"/>
    <w:rsid w:val="00FA06D0"/>
    <w:rsid w:val="00FA0E63"/>
    <w:rsid w:val="00FA1CFE"/>
    <w:rsid w:val="00FA3498"/>
    <w:rsid w:val="00FA5B49"/>
    <w:rsid w:val="00FA6CD0"/>
    <w:rsid w:val="00FB0E60"/>
    <w:rsid w:val="00FB4128"/>
    <w:rsid w:val="00FB59B7"/>
    <w:rsid w:val="00FC1D9E"/>
    <w:rsid w:val="00FC363C"/>
    <w:rsid w:val="00FC428A"/>
    <w:rsid w:val="00FC4BA6"/>
    <w:rsid w:val="00FC4E10"/>
    <w:rsid w:val="00FC6917"/>
    <w:rsid w:val="00FD0511"/>
    <w:rsid w:val="00FE1F55"/>
    <w:rsid w:val="00FE2299"/>
    <w:rsid w:val="00FE2371"/>
    <w:rsid w:val="00FE4414"/>
    <w:rsid w:val="00FE4A9C"/>
    <w:rsid w:val="00FE5B8D"/>
    <w:rsid w:val="00FF3D93"/>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6321E73-03D9-41CD-BFE2-1FDF9D4ED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16C84-6436-411B-AA77-B29995DFC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11994</TotalTime>
  <Pages>36</Pages>
  <Words>59463</Words>
  <Characters>338944</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79</cp:revision>
  <dcterms:created xsi:type="dcterms:W3CDTF">2016-10-27T08:15:00Z</dcterms:created>
  <dcterms:modified xsi:type="dcterms:W3CDTF">2016-11-10T06:53:00Z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http://csl.mendeley.com/styles/styles/harvard-stellenbosch-geog</vt:lpwstr>
  </property>
  <property fmtid="{D5CDD505-2E9C-101B-9397-08002B2CF9AE}" pid="14" name="Mendeley Recent Style Name 4_1">
    <vt:lpwstr>Harvard (University of Stellenbosch - Geography)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